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FF" w:rsidRDefault="000C2AFF" w:rsidP="0005528A">
      <w:pPr>
        <w:spacing w:line="240" w:lineRule="auto"/>
      </w:pPr>
    </w:p>
    <w:p w:rsidR="000C2AFF" w:rsidRDefault="000C2AFF" w:rsidP="0005528A">
      <w:pPr>
        <w:spacing w:line="240" w:lineRule="auto"/>
      </w:pPr>
      <w:r>
        <w:t xml:space="preserve">                                                                      </w:t>
      </w:r>
      <w:bookmarkStart w:id="0" w:name="_GoBack"/>
      <w:r w:rsidRPr="000C2AFF">
        <w:rPr>
          <w:noProof/>
          <w:lang w:val="en-US"/>
        </w:rPr>
        <w:drawing>
          <wp:inline distT="0" distB="0" distL="0" distR="0">
            <wp:extent cx="1743075" cy="1781175"/>
            <wp:effectExtent l="19050" t="0" r="9525" b="0"/>
            <wp:docPr id="2" name="Picture 19" descr="Wales Forum Logo"/>
            <wp:cNvGraphicFramePr/>
            <a:graphic xmlns:a="http://schemas.openxmlformats.org/drawingml/2006/main">
              <a:graphicData uri="http://schemas.openxmlformats.org/drawingml/2006/picture">
                <pic:pic xmlns:pic="http://schemas.openxmlformats.org/drawingml/2006/picture">
                  <pic:nvPicPr>
                    <pic:cNvPr id="2" name="Picture 1" descr="Wales Forum Logo"/>
                    <pic:cNvPicPr/>
                  </pic:nvPicPr>
                  <pic:blipFill>
                    <a:blip r:embed="rId8" cstate="print"/>
                    <a:srcRect/>
                    <a:stretch>
                      <a:fillRect/>
                    </a:stretch>
                  </pic:blipFill>
                  <pic:spPr bwMode="auto">
                    <a:xfrm>
                      <a:off x="0" y="0"/>
                      <a:ext cx="1743075" cy="1781175"/>
                    </a:xfrm>
                    <a:prstGeom prst="rect">
                      <a:avLst/>
                    </a:prstGeom>
                    <a:noFill/>
                    <a:ln w="9525">
                      <a:noFill/>
                      <a:miter lim="800000"/>
                      <a:headEnd/>
                      <a:tailEnd/>
                    </a:ln>
                  </pic:spPr>
                </pic:pic>
              </a:graphicData>
            </a:graphic>
          </wp:inline>
        </w:drawing>
      </w:r>
      <w:bookmarkEnd w:id="0"/>
    </w:p>
    <w:p w:rsidR="000C2AFF" w:rsidRDefault="000C2AFF" w:rsidP="0005528A">
      <w:pPr>
        <w:spacing w:line="240" w:lineRule="auto"/>
      </w:pPr>
      <w:r>
        <w:t xml:space="preserve"> </w:t>
      </w:r>
    </w:p>
    <w:p w:rsidR="000C2AFF" w:rsidRPr="00EA0B1B" w:rsidRDefault="000C2AFF" w:rsidP="000C2AFF">
      <w:pPr>
        <w:rPr>
          <w:rFonts w:ascii="Arial" w:hAnsi="Arial" w:cs="Arial"/>
          <w:b/>
          <w:sz w:val="28"/>
          <w:szCs w:val="28"/>
        </w:rPr>
      </w:pPr>
      <w:r>
        <w:t xml:space="preserve">                                             </w:t>
      </w:r>
      <w:r>
        <w:rPr>
          <w:rFonts w:ascii="Arial" w:hAnsi="Arial" w:cs="Arial"/>
          <w:b/>
          <w:sz w:val="28"/>
          <w:szCs w:val="28"/>
        </w:rPr>
        <w:t xml:space="preserve">National Plantar Ulceration Off Loading </w:t>
      </w:r>
      <w:r w:rsidRPr="00EA0B1B">
        <w:rPr>
          <w:rFonts w:ascii="Arial" w:hAnsi="Arial" w:cs="Arial"/>
          <w:b/>
          <w:sz w:val="28"/>
          <w:szCs w:val="28"/>
        </w:rPr>
        <w:t>Pathway</w:t>
      </w:r>
    </w:p>
    <w:p w:rsidR="000C2AFF" w:rsidRDefault="000C2AFF" w:rsidP="000C2AFF">
      <w:pPr>
        <w:jc w:val="center"/>
      </w:pPr>
    </w:p>
    <w:p w:rsidR="000C2AFF" w:rsidRDefault="000C2AFF" w:rsidP="000C2AFF">
      <w:pPr>
        <w:jc w:val="center"/>
      </w:pPr>
    </w:p>
    <w:p w:rsidR="000C2AFF" w:rsidRDefault="000C2AFF" w:rsidP="0005528A">
      <w:pPr>
        <w:spacing w:line="240" w:lineRule="auto"/>
      </w:pPr>
    </w:p>
    <w:tbl>
      <w:tblPr>
        <w:tblStyle w:val="TableGrid"/>
        <w:tblW w:w="0" w:type="auto"/>
        <w:tblLook w:val="04A0" w:firstRow="1" w:lastRow="0" w:firstColumn="1" w:lastColumn="0" w:noHBand="0" w:noVBand="1"/>
      </w:tblPr>
      <w:tblGrid>
        <w:gridCol w:w="4981"/>
        <w:gridCol w:w="4981"/>
      </w:tblGrid>
      <w:tr w:rsidR="000C2AFF" w:rsidTr="000C2AFF">
        <w:tc>
          <w:tcPr>
            <w:tcW w:w="4981" w:type="dxa"/>
          </w:tcPr>
          <w:p w:rsidR="000C2AFF" w:rsidRPr="000C2AFF" w:rsidRDefault="000C2AFF" w:rsidP="0005528A">
            <w:pPr>
              <w:spacing w:line="240" w:lineRule="auto"/>
              <w:rPr>
                <w:b/>
              </w:rPr>
            </w:pPr>
            <w:r w:rsidRPr="000C2AFF">
              <w:rPr>
                <w:b/>
              </w:rPr>
              <w:t>Author</w:t>
            </w:r>
          </w:p>
        </w:tc>
        <w:tc>
          <w:tcPr>
            <w:tcW w:w="4981" w:type="dxa"/>
          </w:tcPr>
          <w:p w:rsidR="000C2AFF" w:rsidRDefault="000C2AFF" w:rsidP="0005528A">
            <w:pPr>
              <w:spacing w:line="240" w:lineRule="auto"/>
            </w:pPr>
            <w:r>
              <w:t>Kathryn Mulroy</w:t>
            </w:r>
          </w:p>
        </w:tc>
      </w:tr>
      <w:tr w:rsidR="000C2AFF" w:rsidTr="000C2AFF">
        <w:trPr>
          <w:trHeight w:val="3781"/>
        </w:trPr>
        <w:tc>
          <w:tcPr>
            <w:tcW w:w="4981" w:type="dxa"/>
          </w:tcPr>
          <w:p w:rsidR="000C2AFF" w:rsidRDefault="000C2AFF" w:rsidP="0005528A">
            <w:pPr>
              <w:spacing w:line="240" w:lineRule="auto"/>
            </w:pPr>
            <w:r>
              <w:t>On Behalf Of:</w:t>
            </w:r>
          </w:p>
        </w:tc>
        <w:tc>
          <w:tcPr>
            <w:tcW w:w="4981" w:type="dxa"/>
          </w:tcPr>
          <w:p w:rsidR="000C2AFF" w:rsidRPr="000C2AFF" w:rsidRDefault="000C2AFF" w:rsidP="000C2AFF">
            <w:pPr>
              <w:spacing w:line="240" w:lineRule="auto"/>
              <w:rPr>
                <w:rFonts w:asciiTheme="minorHAnsi" w:eastAsia="Times New Roman" w:hAnsiTheme="minorHAnsi" w:cs="Arial"/>
                <w:color w:val="000000"/>
                <w:lang w:eastAsia="en-GB"/>
              </w:rPr>
            </w:pPr>
            <w:r w:rsidRPr="000C2AFF">
              <w:rPr>
                <w:rFonts w:asciiTheme="minorHAnsi" w:eastAsia="Times New Roman" w:hAnsiTheme="minorHAnsi" w:cs="Arial"/>
                <w:color w:val="000000"/>
                <w:lang w:eastAsia="en-GB"/>
              </w:rPr>
              <w:t>LEAP Task and Finish Group</w:t>
            </w:r>
          </w:p>
          <w:p w:rsidR="000C2AFF" w:rsidRPr="000C2AFF" w:rsidRDefault="000C2AFF" w:rsidP="000C2AFF">
            <w:pPr>
              <w:spacing w:line="240" w:lineRule="auto"/>
              <w:rPr>
                <w:rFonts w:asciiTheme="minorHAnsi" w:eastAsia="Times New Roman" w:hAnsiTheme="minorHAnsi" w:cs="Arial"/>
                <w:color w:val="000000"/>
                <w:lang w:eastAsia="en-GB"/>
              </w:rPr>
            </w:pPr>
            <w:r w:rsidRPr="000C2AFF">
              <w:rPr>
                <w:rFonts w:asciiTheme="minorHAnsi" w:eastAsia="Times New Roman" w:hAnsiTheme="minorHAnsi" w:cs="Arial"/>
                <w:color w:val="000000"/>
                <w:lang w:eastAsia="en-GB"/>
              </w:rPr>
              <w:t>ABMU- R Thomas</w:t>
            </w:r>
          </w:p>
          <w:p w:rsidR="000C2AFF" w:rsidRPr="000C2AFF" w:rsidRDefault="000C2AFF" w:rsidP="000C2AFF">
            <w:pPr>
              <w:spacing w:line="240" w:lineRule="auto"/>
              <w:rPr>
                <w:rFonts w:asciiTheme="minorHAnsi" w:eastAsia="Times New Roman" w:hAnsiTheme="minorHAnsi" w:cs="Arial"/>
                <w:color w:val="000000"/>
                <w:lang w:eastAsia="en-GB"/>
              </w:rPr>
            </w:pPr>
            <w:r w:rsidRPr="000C2AFF">
              <w:rPr>
                <w:rFonts w:asciiTheme="minorHAnsi" w:eastAsia="Times New Roman" w:hAnsiTheme="minorHAnsi" w:cs="Arial"/>
                <w:color w:val="000000"/>
                <w:lang w:eastAsia="en-GB"/>
              </w:rPr>
              <w:t>AB-</w:t>
            </w:r>
            <w:r w:rsidR="008410A3">
              <w:rPr>
                <w:rFonts w:asciiTheme="minorHAnsi" w:eastAsia="Times New Roman" w:hAnsiTheme="minorHAnsi" w:cs="Arial"/>
                <w:color w:val="000000"/>
                <w:lang w:eastAsia="en-GB"/>
              </w:rPr>
              <w:t xml:space="preserve"> Douglas Young</w:t>
            </w:r>
          </w:p>
          <w:p w:rsidR="000C2AFF" w:rsidRPr="000C2AFF" w:rsidRDefault="000C2AFF" w:rsidP="000C2AFF">
            <w:pPr>
              <w:spacing w:line="240" w:lineRule="auto"/>
              <w:rPr>
                <w:rFonts w:asciiTheme="minorHAnsi" w:eastAsia="Times New Roman" w:hAnsiTheme="minorHAnsi" w:cs="Arial"/>
                <w:color w:val="000000"/>
                <w:lang w:eastAsia="en-GB"/>
              </w:rPr>
            </w:pPr>
            <w:r w:rsidRPr="000C2AFF">
              <w:rPr>
                <w:rFonts w:asciiTheme="minorHAnsi" w:eastAsia="Times New Roman" w:hAnsiTheme="minorHAnsi" w:cs="Arial"/>
                <w:color w:val="000000"/>
                <w:lang w:eastAsia="en-GB"/>
              </w:rPr>
              <w:t>C&amp;V- Beth Davies</w:t>
            </w:r>
          </w:p>
          <w:p w:rsidR="000C2AFF" w:rsidRPr="000C2AFF" w:rsidRDefault="000C2AFF" w:rsidP="000C2AFF">
            <w:pPr>
              <w:spacing w:line="240" w:lineRule="auto"/>
              <w:rPr>
                <w:rFonts w:asciiTheme="minorHAnsi" w:eastAsia="Times New Roman" w:hAnsiTheme="minorHAnsi" w:cs="Arial"/>
                <w:color w:val="000000"/>
                <w:lang w:eastAsia="en-GB"/>
              </w:rPr>
            </w:pPr>
            <w:r w:rsidRPr="000C2AFF">
              <w:rPr>
                <w:rFonts w:asciiTheme="minorHAnsi" w:eastAsia="Times New Roman" w:hAnsiTheme="minorHAnsi" w:cs="Arial"/>
                <w:color w:val="000000"/>
                <w:lang w:eastAsia="en-GB"/>
              </w:rPr>
              <w:t xml:space="preserve">CT- </w:t>
            </w:r>
            <w:r w:rsidR="0015291C">
              <w:rPr>
                <w:rFonts w:asciiTheme="minorHAnsi" w:eastAsia="Times New Roman" w:hAnsiTheme="minorHAnsi" w:cs="Arial"/>
                <w:color w:val="000000"/>
                <w:lang w:eastAsia="en-GB"/>
              </w:rPr>
              <w:t xml:space="preserve"> Glenda Watts</w:t>
            </w:r>
          </w:p>
          <w:p w:rsidR="000C2AFF" w:rsidRPr="000C2AFF" w:rsidRDefault="000C2AFF" w:rsidP="000C2AFF">
            <w:pPr>
              <w:spacing w:line="240" w:lineRule="auto"/>
              <w:rPr>
                <w:rFonts w:asciiTheme="minorHAnsi" w:eastAsia="Times New Roman" w:hAnsiTheme="minorHAnsi" w:cs="Arial"/>
                <w:color w:val="000000"/>
                <w:lang w:eastAsia="en-GB"/>
              </w:rPr>
            </w:pPr>
            <w:r w:rsidRPr="000C2AFF">
              <w:rPr>
                <w:rFonts w:asciiTheme="minorHAnsi" w:eastAsia="Times New Roman" w:hAnsiTheme="minorHAnsi" w:cs="Arial"/>
                <w:color w:val="000000"/>
                <w:lang w:eastAsia="en-GB"/>
              </w:rPr>
              <w:t>HD- K Mulroy</w:t>
            </w:r>
          </w:p>
          <w:p w:rsidR="000C2AFF" w:rsidRPr="000C2AFF" w:rsidRDefault="000C2AFF" w:rsidP="000C2AFF">
            <w:pPr>
              <w:spacing w:line="240" w:lineRule="auto"/>
              <w:rPr>
                <w:rFonts w:asciiTheme="minorHAnsi" w:eastAsia="Times New Roman" w:hAnsiTheme="minorHAnsi" w:cs="Arial"/>
                <w:color w:val="000000"/>
                <w:lang w:eastAsia="en-GB"/>
              </w:rPr>
            </w:pPr>
            <w:r w:rsidRPr="000C2AFF">
              <w:rPr>
                <w:rFonts w:asciiTheme="minorHAnsi" w:eastAsia="Times New Roman" w:hAnsiTheme="minorHAnsi" w:cs="Arial"/>
                <w:color w:val="000000"/>
                <w:lang w:eastAsia="en-GB"/>
              </w:rPr>
              <w:t>Powys-</w:t>
            </w:r>
            <w:r w:rsidR="008410A3">
              <w:rPr>
                <w:rFonts w:asciiTheme="minorHAnsi" w:eastAsia="Times New Roman" w:hAnsiTheme="minorHAnsi" w:cs="Arial"/>
                <w:color w:val="000000"/>
                <w:lang w:eastAsia="en-GB"/>
              </w:rPr>
              <w:t xml:space="preserve"> Bronterre Bax Freelove</w:t>
            </w:r>
          </w:p>
          <w:p w:rsidR="000C2AFF" w:rsidRDefault="000C2AFF" w:rsidP="000C2AFF">
            <w:pPr>
              <w:spacing w:line="240" w:lineRule="auto"/>
              <w:rPr>
                <w:rFonts w:asciiTheme="minorHAnsi" w:eastAsia="Times New Roman" w:hAnsiTheme="minorHAnsi" w:cs="Arial"/>
                <w:color w:val="000000"/>
                <w:lang w:eastAsia="en-GB"/>
              </w:rPr>
            </w:pPr>
            <w:r w:rsidRPr="000C2AFF">
              <w:rPr>
                <w:rFonts w:asciiTheme="minorHAnsi" w:eastAsia="Times New Roman" w:hAnsiTheme="minorHAnsi" w:cs="Arial"/>
                <w:color w:val="000000"/>
                <w:lang w:eastAsia="en-GB"/>
              </w:rPr>
              <w:t>BC- Ian Fearn</w:t>
            </w:r>
            <w:r w:rsidR="008410A3">
              <w:rPr>
                <w:rFonts w:asciiTheme="minorHAnsi" w:eastAsia="Times New Roman" w:hAnsiTheme="minorHAnsi" w:cs="Arial"/>
                <w:color w:val="000000"/>
                <w:lang w:eastAsia="en-GB"/>
              </w:rPr>
              <w:t>, Jamie O Malley</w:t>
            </w:r>
          </w:p>
          <w:p w:rsidR="009636AF" w:rsidRPr="000C2AFF" w:rsidRDefault="001E4E3A" w:rsidP="000C2AFF">
            <w:pPr>
              <w:spacing w:line="240" w:lineRule="auto"/>
              <w:rPr>
                <w:rFonts w:asciiTheme="minorHAnsi" w:eastAsia="Times New Roman" w:hAnsiTheme="minorHAnsi" w:cs="Arial"/>
                <w:color w:val="000000"/>
                <w:lang w:eastAsia="en-GB"/>
              </w:rPr>
            </w:pPr>
            <w:r>
              <w:t xml:space="preserve">Cardiff Metropolitan University </w:t>
            </w:r>
            <w:r w:rsidR="009636AF">
              <w:rPr>
                <w:rFonts w:asciiTheme="minorHAnsi" w:eastAsia="Times New Roman" w:hAnsiTheme="minorHAnsi" w:cs="Arial"/>
                <w:color w:val="000000"/>
                <w:lang w:eastAsia="en-GB"/>
              </w:rPr>
              <w:t xml:space="preserve"> – Jane </w:t>
            </w:r>
            <w:r>
              <w:rPr>
                <w:rFonts w:asciiTheme="minorHAnsi" w:eastAsia="Times New Roman" w:hAnsiTheme="minorHAnsi" w:cs="Arial"/>
                <w:color w:val="000000"/>
                <w:lang w:eastAsia="en-GB"/>
              </w:rPr>
              <w:t>Lewis</w:t>
            </w:r>
          </w:p>
          <w:p w:rsidR="000C2AFF" w:rsidRDefault="000C2AFF" w:rsidP="0005528A">
            <w:pPr>
              <w:spacing w:line="240" w:lineRule="auto"/>
            </w:pPr>
          </w:p>
        </w:tc>
      </w:tr>
      <w:tr w:rsidR="000C2AFF" w:rsidTr="000C2AFF">
        <w:tc>
          <w:tcPr>
            <w:tcW w:w="4981" w:type="dxa"/>
            <w:vAlign w:val="bottom"/>
          </w:tcPr>
          <w:p w:rsidR="000C2AFF" w:rsidRPr="000C2AFF" w:rsidRDefault="000C2AFF" w:rsidP="000C2AFF">
            <w:pPr>
              <w:spacing w:line="240" w:lineRule="auto"/>
              <w:rPr>
                <w:rFonts w:asciiTheme="minorHAnsi" w:eastAsia="Times New Roman" w:hAnsiTheme="minorHAnsi" w:cs="Arial"/>
                <w:b/>
                <w:bCs/>
                <w:color w:val="000000"/>
                <w:lang w:eastAsia="en-GB"/>
              </w:rPr>
            </w:pPr>
            <w:r w:rsidRPr="000C2AFF">
              <w:rPr>
                <w:rFonts w:asciiTheme="minorHAnsi" w:eastAsia="Times New Roman" w:hAnsiTheme="minorHAnsi" w:cs="Arial"/>
                <w:b/>
                <w:bCs/>
                <w:color w:val="000000"/>
                <w:lang w:eastAsia="en-GB"/>
              </w:rPr>
              <w:t>Date submitted to NOPSAG:</w:t>
            </w:r>
          </w:p>
        </w:tc>
        <w:tc>
          <w:tcPr>
            <w:tcW w:w="4981" w:type="dxa"/>
            <w:vAlign w:val="bottom"/>
          </w:tcPr>
          <w:p w:rsidR="000C2AFF" w:rsidRPr="000C2AFF" w:rsidRDefault="000C2AFF" w:rsidP="000C2AFF">
            <w:pPr>
              <w:spacing w:line="240" w:lineRule="auto"/>
              <w:rPr>
                <w:rFonts w:asciiTheme="minorHAnsi" w:eastAsia="Times New Roman" w:hAnsiTheme="minorHAnsi"/>
                <w:color w:val="000000"/>
                <w:lang w:eastAsia="en-GB"/>
              </w:rPr>
            </w:pPr>
            <w:r w:rsidRPr="000C2AFF">
              <w:rPr>
                <w:rFonts w:asciiTheme="minorHAnsi" w:eastAsia="Times New Roman" w:hAnsiTheme="minorHAnsi"/>
                <w:color w:val="000000"/>
                <w:lang w:eastAsia="en-GB"/>
              </w:rPr>
              <w:t> </w:t>
            </w:r>
            <w:r w:rsidR="001E4E3A">
              <w:rPr>
                <w:rFonts w:asciiTheme="minorHAnsi" w:eastAsia="Times New Roman" w:hAnsiTheme="minorHAnsi"/>
                <w:color w:val="000000"/>
                <w:lang w:eastAsia="en-GB"/>
              </w:rPr>
              <w:t>30/11/2016</w:t>
            </w:r>
          </w:p>
        </w:tc>
      </w:tr>
      <w:tr w:rsidR="000C2AFF" w:rsidTr="000C2AFF">
        <w:tc>
          <w:tcPr>
            <w:tcW w:w="4981" w:type="dxa"/>
            <w:vAlign w:val="bottom"/>
          </w:tcPr>
          <w:p w:rsidR="000C2AFF" w:rsidRPr="000C2AFF" w:rsidRDefault="000C2AFF" w:rsidP="000C2AFF">
            <w:pPr>
              <w:spacing w:line="240" w:lineRule="auto"/>
              <w:rPr>
                <w:rFonts w:asciiTheme="minorHAnsi" w:eastAsia="Times New Roman" w:hAnsiTheme="minorHAnsi" w:cs="Arial"/>
                <w:b/>
                <w:bCs/>
                <w:color w:val="000000"/>
                <w:lang w:eastAsia="en-GB"/>
              </w:rPr>
            </w:pPr>
            <w:r w:rsidRPr="000C2AFF">
              <w:rPr>
                <w:rFonts w:asciiTheme="minorHAnsi" w:eastAsia="Times New Roman" w:hAnsiTheme="minorHAnsi" w:cs="Arial"/>
                <w:b/>
                <w:bCs/>
                <w:color w:val="000000"/>
                <w:lang w:eastAsia="en-GB"/>
              </w:rPr>
              <w:t>Engagement:</w:t>
            </w:r>
          </w:p>
        </w:tc>
        <w:tc>
          <w:tcPr>
            <w:tcW w:w="4981" w:type="dxa"/>
            <w:vAlign w:val="bottom"/>
          </w:tcPr>
          <w:p w:rsidR="000C2AFF" w:rsidRPr="000C2AFF" w:rsidRDefault="000C2AFF" w:rsidP="000C2AFF">
            <w:pPr>
              <w:spacing w:line="240" w:lineRule="auto"/>
              <w:rPr>
                <w:rFonts w:asciiTheme="minorHAnsi" w:eastAsia="Times New Roman" w:hAnsiTheme="minorHAnsi" w:cs="Arial"/>
                <w:color w:val="000000"/>
                <w:lang w:eastAsia="en-GB"/>
              </w:rPr>
            </w:pPr>
            <w:r w:rsidRPr="000C2AFF">
              <w:rPr>
                <w:rFonts w:asciiTheme="minorHAnsi" w:eastAsia="Times New Roman" w:hAnsiTheme="minorHAnsi" w:cs="Arial"/>
                <w:color w:val="000000"/>
                <w:lang w:eastAsia="en-GB"/>
              </w:rPr>
              <w:t>Orthotic Service Managers/MSK team/NQIG</w:t>
            </w:r>
          </w:p>
        </w:tc>
      </w:tr>
      <w:tr w:rsidR="000C2AFF" w:rsidTr="000C2AFF">
        <w:tc>
          <w:tcPr>
            <w:tcW w:w="4981" w:type="dxa"/>
            <w:vAlign w:val="bottom"/>
          </w:tcPr>
          <w:p w:rsidR="000C2AFF" w:rsidRPr="000C2AFF" w:rsidRDefault="000C2AFF" w:rsidP="000C2AFF">
            <w:pPr>
              <w:spacing w:line="240" w:lineRule="auto"/>
              <w:rPr>
                <w:rFonts w:asciiTheme="minorHAnsi" w:eastAsia="Times New Roman" w:hAnsiTheme="minorHAnsi" w:cs="Arial"/>
                <w:b/>
                <w:bCs/>
                <w:color w:val="000000"/>
                <w:lang w:eastAsia="en-GB"/>
              </w:rPr>
            </w:pPr>
            <w:r w:rsidRPr="000C2AFF">
              <w:rPr>
                <w:rFonts w:asciiTheme="minorHAnsi" w:eastAsia="Times New Roman" w:hAnsiTheme="minorHAnsi" w:cs="Arial"/>
                <w:b/>
                <w:bCs/>
                <w:color w:val="000000"/>
                <w:lang w:eastAsia="en-GB"/>
              </w:rPr>
              <w:t>Date approved by NOPSAG:</w:t>
            </w:r>
          </w:p>
        </w:tc>
        <w:tc>
          <w:tcPr>
            <w:tcW w:w="4981" w:type="dxa"/>
            <w:vAlign w:val="bottom"/>
          </w:tcPr>
          <w:p w:rsidR="000C2AFF" w:rsidRPr="000C2AFF" w:rsidRDefault="000C2AFF" w:rsidP="000C2AFF">
            <w:pPr>
              <w:spacing w:line="240" w:lineRule="auto"/>
              <w:rPr>
                <w:rFonts w:asciiTheme="minorHAnsi" w:eastAsia="Times New Roman" w:hAnsiTheme="minorHAnsi"/>
                <w:color w:val="000000"/>
                <w:lang w:eastAsia="en-GB"/>
              </w:rPr>
            </w:pPr>
            <w:r w:rsidRPr="000C2AFF">
              <w:rPr>
                <w:rFonts w:asciiTheme="minorHAnsi" w:eastAsia="Times New Roman" w:hAnsiTheme="minorHAnsi"/>
                <w:color w:val="000000"/>
                <w:lang w:eastAsia="en-GB"/>
              </w:rPr>
              <w:t> </w:t>
            </w:r>
            <w:r w:rsidR="001E4E3A">
              <w:rPr>
                <w:rFonts w:asciiTheme="minorHAnsi" w:eastAsia="Times New Roman" w:hAnsiTheme="minorHAnsi"/>
                <w:color w:val="000000"/>
                <w:lang w:eastAsia="en-GB"/>
              </w:rPr>
              <w:t>02/12/2016</w:t>
            </w:r>
          </w:p>
        </w:tc>
      </w:tr>
      <w:tr w:rsidR="000C2AFF" w:rsidTr="000C2AFF">
        <w:tc>
          <w:tcPr>
            <w:tcW w:w="4981" w:type="dxa"/>
          </w:tcPr>
          <w:p w:rsidR="000C2AFF" w:rsidRPr="000C2AFF" w:rsidRDefault="000C2AFF" w:rsidP="0005528A">
            <w:pPr>
              <w:spacing w:line="240" w:lineRule="auto"/>
              <w:rPr>
                <w:rFonts w:asciiTheme="minorHAnsi" w:hAnsiTheme="minorHAnsi"/>
                <w:b/>
              </w:rPr>
            </w:pPr>
            <w:r w:rsidRPr="000C2AFF">
              <w:rPr>
                <w:rFonts w:asciiTheme="minorHAnsi" w:hAnsiTheme="minorHAnsi"/>
                <w:b/>
              </w:rPr>
              <w:t>Review date</w:t>
            </w:r>
          </w:p>
        </w:tc>
        <w:tc>
          <w:tcPr>
            <w:tcW w:w="4981" w:type="dxa"/>
          </w:tcPr>
          <w:p w:rsidR="000C2AFF" w:rsidRPr="000C2AFF" w:rsidRDefault="001E4E3A" w:rsidP="0005528A">
            <w:pPr>
              <w:spacing w:line="240" w:lineRule="auto"/>
              <w:rPr>
                <w:rFonts w:asciiTheme="minorHAnsi" w:hAnsiTheme="minorHAnsi"/>
              </w:rPr>
            </w:pPr>
            <w:r>
              <w:rPr>
                <w:rFonts w:asciiTheme="minorHAnsi" w:hAnsiTheme="minorHAnsi"/>
              </w:rPr>
              <w:t>02/12/2018</w:t>
            </w:r>
          </w:p>
        </w:tc>
      </w:tr>
      <w:tr w:rsidR="000C2AFF" w:rsidTr="000C2AFF">
        <w:tc>
          <w:tcPr>
            <w:tcW w:w="4981" w:type="dxa"/>
          </w:tcPr>
          <w:p w:rsidR="000C2AFF" w:rsidRPr="000C2AFF" w:rsidRDefault="000C2AFF" w:rsidP="0005528A">
            <w:pPr>
              <w:spacing w:line="240" w:lineRule="auto"/>
              <w:rPr>
                <w:b/>
              </w:rPr>
            </w:pPr>
            <w:r w:rsidRPr="000C2AFF">
              <w:rPr>
                <w:b/>
              </w:rPr>
              <w:t>Version</w:t>
            </w:r>
          </w:p>
        </w:tc>
        <w:tc>
          <w:tcPr>
            <w:tcW w:w="4981" w:type="dxa"/>
          </w:tcPr>
          <w:p w:rsidR="000C2AFF" w:rsidRDefault="001E4E3A" w:rsidP="0005528A">
            <w:pPr>
              <w:spacing w:line="240" w:lineRule="auto"/>
            </w:pPr>
            <w:r>
              <w:t>1</w:t>
            </w:r>
          </w:p>
        </w:tc>
      </w:tr>
    </w:tbl>
    <w:p w:rsidR="000C2AFF" w:rsidRDefault="000C2AFF" w:rsidP="0005528A">
      <w:pPr>
        <w:spacing w:line="240" w:lineRule="auto"/>
      </w:pPr>
    </w:p>
    <w:p w:rsidR="000C2AFF" w:rsidRDefault="000C2AFF" w:rsidP="0005528A">
      <w:pPr>
        <w:spacing w:line="240" w:lineRule="auto"/>
      </w:pPr>
    </w:p>
    <w:p w:rsidR="000C2AFF" w:rsidRDefault="000C2AFF" w:rsidP="0005528A">
      <w:pPr>
        <w:spacing w:line="240" w:lineRule="auto"/>
      </w:pPr>
    </w:p>
    <w:p w:rsidR="000C2AFF" w:rsidRDefault="000C2AFF" w:rsidP="0005528A">
      <w:pPr>
        <w:spacing w:line="240" w:lineRule="auto"/>
      </w:pPr>
    </w:p>
    <w:p w:rsidR="000C2AFF" w:rsidRDefault="000C2AFF" w:rsidP="0005528A">
      <w:pPr>
        <w:spacing w:line="240" w:lineRule="auto"/>
      </w:pPr>
    </w:p>
    <w:p w:rsidR="000C2AFF" w:rsidRDefault="000C2AFF" w:rsidP="0005528A">
      <w:pPr>
        <w:spacing w:line="240" w:lineRule="auto"/>
      </w:pPr>
    </w:p>
    <w:p w:rsidR="000C2AFF" w:rsidRDefault="000C2AFF" w:rsidP="000C2AFF">
      <w:pPr>
        <w:rPr>
          <w:rFonts w:ascii="Arial" w:hAnsi="Arial" w:cs="Arial"/>
          <w:b/>
          <w:sz w:val="24"/>
          <w:szCs w:val="24"/>
        </w:rPr>
      </w:pPr>
      <w:r>
        <w:rPr>
          <w:rFonts w:ascii="Arial" w:hAnsi="Arial" w:cs="Arial"/>
          <w:b/>
          <w:sz w:val="24"/>
          <w:szCs w:val="24"/>
        </w:rPr>
        <w:t>Contents</w:t>
      </w:r>
    </w:p>
    <w:p w:rsidR="000C2AFF" w:rsidRDefault="000C2AFF" w:rsidP="000C2AFF">
      <w:pPr>
        <w:rPr>
          <w:rFonts w:ascii="Arial" w:hAnsi="Arial" w:cs="Arial"/>
          <w:b/>
          <w:sz w:val="24"/>
          <w:szCs w:val="24"/>
        </w:rPr>
      </w:pPr>
    </w:p>
    <w:tbl>
      <w:tblPr>
        <w:tblStyle w:val="TableGrid"/>
        <w:tblW w:w="0" w:type="auto"/>
        <w:tblLook w:val="04A0" w:firstRow="1" w:lastRow="0" w:firstColumn="1" w:lastColumn="0" w:noHBand="0" w:noVBand="1"/>
      </w:tblPr>
      <w:tblGrid>
        <w:gridCol w:w="8416"/>
        <w:gridCol w:w="1005"/>
      </w:tblGrid>
      <w:tr w:rsidR="000C2AFF" w:rsidTr="000C2AFF">
        <w:trPr>
          <w:trHeight w:val="391"/>
        </w:trPr>
        <w:tc>
          <w:tcPr>
            <w:tcW w:w="8416" w:type="dxa"/>
          </w:tcPr>
          <w:p w:rsidR="000C2AFF" w:rsidRPr="00E45C2E" w:rsidRDefault="000C2AFF" w:rsidP="000C2AFF">
            <w:pPr>
              <w:rPr>
                <w:rFonts w:asciiTheme="minorHAnsi" w:hAnsiTheme="minorHAnsi" w:cs="Arial"/>
                <w:sz w:val="28"/>
                <w:szCs w:val="28"/>
              </w:rPr>
            </w:pPr>
            <w:r w:rsidRPr="00E45C2E">
              <w:rPr>
                <w:rFonts w:asciiTheme="minorHAnsi" w:hAnsiTheme="minorHAnsi" w:cs="Arial"/>
                <w:sz w:val="28"/>
                <w:szCs w:val="28"/>
              </w:rPr>
              <w:t>Front Page</w:t>
            </w:r>
          </w:p>
        </w:tc>
        <w:tc>
          <w:tcPr>
            <w:tcW w:w="1005" w:type="dxa"/>
          </w:tcPr>
          <w:p w:rsidR="000C2AFF" w:rsidRPr="00EA0B1B" w:rsidRDefault="000C2AFF" w:rsidP="000C2AFF">
            <w:pPr>
              <w:rPr>
                <w:rFonts w:ascii="Arial" w:hAnsi="Arial" w:cs="Arial"/>
                <w:sz w:val="24"/>
                <w:szCs w:val="24"/>
              </w:rPr>
            </w:pPr>
            <w:r w:rsidRPr="00EA0B1B">
              <w:rPr>
                <w:rFonts w:ascii="Arial" w:hAnsi="Arial" w:cs="Arial"/>
                <w:sz w:val="24"/>
                <w:szCs w:val="24"/>
              </w:rPr>
              <w:t>1</w:t>
            </w:r>
          </w:p>
        </w:tc>
      </w:tr>
      <w:tr w:rsidR="000C2AFF" w:rsidTr="000C2AFF">
        <w:trPr>
          <w:trHeight w:val="391"/>
        </w:trPr>
        <w:tc>
          <w:tcPr>
            <w:tcW w:w="8416" w:type="dxa"/>
          </w:tcPr>
          <w:p w:rsidR="000C2AFF" w:rsidRPr="00E45C2E" w:rsidRDefault="000C2AFF" w:rsidP="000C2AFF">
            <w:pPr>
              <w:rPr>
                <w:rFonts w:asciiTheme="minorHAnsi" w:hAnsiTheme="minorHAnsi" w:cs="Arial"/>
                <w:sz w:val="28"/>
                <w:szCs w:val="28"/>
              </w:rPr>
            </w:pPr>
            <w:r w:rsidRPr="00E45C2E">
              <w:rPr>
                <w:rFonts w:asciiTheme="minorHAnsi" w:hAnsiTheme="minorHAnsi" w:cs="Arial"/>
                <w:sz w:val="28"/>
                <w:szCs w:val="28"/>
              </w:rPr>
              <w:t>Contents</w:t>
            </w:r>
          </w:p>
        </w:tc>
        <w:tc>
          <w:tcPr>
            <w:tcW w:w="1005" w:type="dxa"/>
          </w:tcPr>
          <w:p w:rsidR="000C2AFF" w:rsidRPr="00EA0B1B" w:rsidRDefault="000C2AFF" w:rsidP="000C2AFF">
            <w:pPr>
              <w:rPr>
                <w:rFonts w:ascii="Arial" w:hAnsi="Arial" w:cs="Arial"/>
                <w:sz w:val="24"/>
                <w:szCs w:val="24"/>
              </w:rPr>
            </w:pPr>
            <w:r w:rsidRPr="00EA0B1B">
              <w:rPr>
                <w:rFonts w:ascii="Arial" w:hAnsi="Arial" w:cs="Arial"/>
                <w:sz w:val="24"/>
                <w:szCs w:val="24"/>
              </w:rPr>
              <w:t>2</w:t>
            </w:r>
          </w:p>
        </w:tc>
      </w:tr>
      <w:tr w:rsidR="00583F32" w:rsidTr="000C2AFF">
        <w:trPr>
          <w:trHeight w:val="391"/>
        </w:trPr>
        <w:tc>
          <w:tcPr>
            <w:tcW w:w="8416" w:type="dxa"/>
          </w:tcPr>
          <w:p w:rsidR="00583F32" w:rsidRPr="00E45C2E" w:rsidRDefault="00E45C2E" w:rsidP="000C2AFF">
            <w:pPr>
              <w:rPr>
                <w:rFonts w:asciiTheme="minorHAnsi" w:hAnsiTheme="minorHAnsi" w:cs="Arial"/>
                <w:sz w:val="28"/>
                <w:szCs w:val="28"/>
              </w:rPr>
            </w:pPr>
            <w:r w:rsidRPr="00E45C2E">
              <w:rPr>
                <w:rFonts w:asciiTheme="minorHAnsi" w:hAnsiTheme="minorHAnsi" w:cs="Arial"/>
                <w:sz w:val="28"/>
                <w:szCs w:val="28"/>
              </w:rPr>
              <w:t>Pathway Summary</w:t>
            </w:r>
          </w:p>
        </w:tc>
        <w:tc>
          <w:tcPr>
            <w:tcW w:w="1005" w:type="dxa"/>
          </w:tcPr>
          <w:p w:rsidR="00583F32" w:rsidRPr="00EA0B1B" w:rsidRDefault="00E45C2E" w:rsidP="000C2AFF">
            <w:pPr>
              <w:rPr>
                <w:rFonts w:ascii="Arial" w:hAnsi="Arial" w:cs="Arial"/>
                <w:sz w:val="24"/>
                <w:szCs w:val="24"/>
              </w:rPr>
            </w:pPr>
            <w:r>
              <w:rPr>
                <w:rFonts w:ascii="Arial" w:hAnsi="Arial" w:cs="Arial"/>
                <w:sz w:val="24"/>
                <w:szCs w:val="24"/>
              </w:rPr>
              <w:t>3</w:t>
            </w:r>
          </w:p>
        </w:tc>
      </w:tr>
      <w:tr w:rsidR="000C2AFF" w:rsidTr="000C2AFF">
        <w:trPr>
          <w:trHeight w:val="391"/>
        </w:trPr>
        <w:tc>
          <w:tcPr>
            <w:tcW w:w="8416" w:type="dxa"/>
          </w:tcPr>
          <w:p w:rsidR="000C2AFF" w:rsidRPr="00E45C2E" w:rsidRDefault="000C2AFF" w:rsidP="000C2AFF">
            <w:pPr>
              <w:rPr>
                <w:rFonts w:asciiTheme="minorHAnsi" w:hAnsiTheme="minorHAnsi" w:cs="Arial"/>
                <w:sz w:val="28"/>
                <w:szCs w:val="28"/>
              </w:rPr>
            </w:pPr>
            <w:r w:rsidRPr="00E45C2E">
              <w:rPr>
                <w:rFonts w:asciiTheme="minorHAnsi" w:hAnsiTheme="minorHAnsi" w:cs="Arial"/>
                <w:sz w:val="28"/>
                <w:szCs w:val="28"/>
              </w:rPr>
              <w:t>Introduction</w:t>
            </w:r>
          </w:p>
        </w:tc>
        <w:tc>
          <w:tcPr>
            <w:tcW w:w="1005" w:type="dxa"/>
          </w:tcPr>
          <w:p w:rsidR="000C2AFF" w:rsidRPr="00EA0B1B" w:rsidRDefault="00583F32" w:rsidP="000C2AFF">
            <w:pPr>
              <w:rPr>
                <w:rFonts w:ascii="Arial" w:hAnsi="Arial" w:cs="Arial"/>
                <w:sz w:val="24"/>
                <w:szCs w:val="24"/>
              </w:rPr>
            </w:pPr>
            <w:r>
              <w:rPr>
                <w:rFonts w:ascii="Arial" w:hAnsi="Arial" w:cs="Arial"/>
                <w:sz w:val="24"/>
                <w:szCs w:val="24"/>
              </w:rPr>
              <w:t>4</w:t>
            </w:r>
          </w:p>
        </w:tc>
      </w:tr>
      <w:tr w:rsidR="000C2AFF" w:rsidTr="000C2AFF">
        <w:trPr>
          <w:trHeight w:val="402"/>
        </w:trPr>
        <w:tc>
          <w:tcPr>
            <w:tcW w:w="8416" w:type="dxa"/>
          </w:tcPr>
          <w:p w:rsidR="000C2AFF" w:rsidRPr="00E45C2E" w:rsidRDefault="00583F32" w:rsidP="000C2AFF">
            <w:pPr>
              <w:rPr>
                <w:rFonts w:asciiTheme="minorHAnsi" w:hAnsiTheme="minorHAnsi" w:cs="Arial"/>
                <w:sz w:val="28"/>
                <w:szCs w:val="28"/>
              </w:rPr>
            </w:pPr>
            <w:r w:rsidRPr="00E45C2E">
              <w:rPr>
                <w:rFonts w:asciiTheme="minorHAnsi" w:hAnsiTheme="minorHAnsi" w:cs="Arial"/>
                <w:sz w:val="28"/>
                <w:szCs w:val="28"/>
              </w:rPr>
              <w:t>Total contact casting and non-Removable Cast Walkers</w:t>
            </w:r>
          </w:p>
        </w:tc>
        <w:tc>
          <w:tcPr>
            <w:tcW w:w="1005" w:type="dxa"/>
          </w:tcPr>
          <w:p w:rsidR="000C2AFF" w:rsidRPr="00EA0B1B" w:rsidRDefault="00583F32" w:rsidP="000C2AFF">
            <w:pPr>
              <w:rPr>
                <w:rFonts w:ascii="Arial" w:hAnsi="Arial" w:cs="Arial"/>
                <w:sz w:val="24"/>
                <w:szCs w:val="24"/>
              </w:rPr>
            </w:pPr>
            <w:r>
              <w:rPr>
                <w:rFonts w:ascii="Arial" w:hAnsi="Arial" w:cs="Arial"/>
                <w:sz w:val="24"/>
                <w:szCs w:val="24"/>
              </w:rPr>
              <w:t>5</w:t>
            </w:r>
          </w:p>
        </w:tc>
      </w:tr>
      <w:tr w:rsidR="000C2AFF" w:rsidTr="000C2AFF">
        <w:trPr>
          <w:trHeight w:val="448"/>
        </w:trPr>
        <w:tc>
          <w:tcPr>
            <w:tcW w:w="8416" w:type="dxa"/>
          </w:tcPr>
          <w:p w:rsidR="000C2AFF" w:rsidRPr="00E45C2E" w:rsidRDefault="00583F32" w:rsidP="000C2AFF">
            <w:pPr>
              <w:jc w:val="both"/>
              <w:rPr>
                <w:rFonts w:ascii="Arial" w:hAnsi="Arial" w:cs="Arial"/>
                <w:sz w:val="28"/>
                <w:szCs w:val="28"/>
              </w:rPr>
            </w:pPr>
            <w:r w:rsidRPr="00E45C2E">
              <w:rPr>
                <w:sz w:val="28"/>
                <w:szCs w:val="28"/>
              </w:rPr>
              <w:t>Removable Cast Walkers</w:t>
            </w:r>
          </w:p>
        </w:tc>
        <w:tc>
          <w:tcPr>
            <w:tcW w:w="1005" w:type="dxa"/>
          </w:tcPr>
          <w:p w:rsidR="000C2AFF" w:rsidRDefault="00583F32" w:rsidP="000C2AFF">
            <w:pPr>
              <w:rPr>
                <w:rFonts w:ascii="Arial" w:hAnsi="Arial" w:cs="Arial"/>
                <w:sz w:val="24"/>
                <w:szCs w:val="24"/>
              </w:rPr>
            </w:pPr>
            <w:r>
              <w:rPr>
                <w:rFonts w:ascii="Arial" w:hAnsi="Arial" w:cs="Arial"/>
                <w:sz w:val="24"/>
                <w:szCs w:val="24"/>
              </w:rPr>
              <w:t>7</w:t>
            </w:r>
          </w:p>
        </w:tc>
      </w:tr>
      <w:tr w:rsidR="000C2AFF" w:rsidTr="000C2AFF">
        <w:trPr>
          <w:trHeight w:val="448"/>
        </w:trPr>
        <w:tc>
          <w:tcPr>
            <w:tcW w:w="8416" w:type="dxa"/>
          </w:tcPr>
          <w:p w:rsidR="000C2AFF" w:rsidRPr="00E45C2E" w:rsidRDefault="00583F32" w:rsidP="000C2AFF">
            <w:pPr>
              <w:jc w:val="both"/>
              <w:rPr>
                <w:sz w:val="28"/>
                <w:szCs w:val="28"/>
              </w:rPr>
            </w:pPr>
            <w:r w:rsidRPr="00E45C2E">
              <w:rPr>
                <w:sz w:val="28"/>
                <w:szCs w:val="28"/>
              </w:rPr>
              <w:t>Exception/Temporary measures</w:t>
            </w:r>
          </w:p>
        </w:tc>
        <w:tc>
          <w:tcPr>
            <w:tcW w:w="1005" w:type="dxa"/>
          </w:tcPr>
          <w:p w:rsidR="000C2AFF" w:rsidRDefault="00583F32" w:rsidP="000C2AFF">
            <w:pPr>
              <w:rPr>
                <w:rFonts w:ascii="Arial" w:hAnsi="Arial" w:cs="Arial"/>
                <w:sz w:val="24"/>
                <w:szCs w:val="24"/>
              </w:rPr>
            </w:pPr>
            <w:r>
              <w:rPr>
                <w:rFonts w:ascii="Arial" w:hAnsi="Arial" w:cs="Arial"/>
                <w:sz w:val="24"/>
                <w:szCs w:val="24"/>
              </w:rPr>
              <w:t>8</w:t>
            </w:r>
          </w:p>
        </w:tc>
      </w:tr>
      <w:tr w:rsidR="000C2AFF" w:rsidTr="000C2AFF">
        <w:trPr>
          <w:trHeight w:val="448"/>
        </w:trPr>
        <w:tc>
          <w:tcPr>
            <w:tcW w:w="8416" w:type="dxa"/>
          </w:tcPr>
          <w:p w:rsidR="000C2AFF" w:rsidRPr="00E45C2E" w:rsidRDefault="00583F32" w:rsidP="000C2AFF">
            <w:pPr>
              <w:jc w:val="both"/>
              <w:rPr>
                <w:sz w:val="28"/>
                <w:szCs w:val="28"/>
              </w:rPr>
            </w:pPr>
            <w:r w:rsidRPr="00E45C2E">
              <w:rPr>
                <w:sz w:val="28"/>
                <w:szCs w:val="28"/>
              </w:rPr>
              <w:t>Surgical Offloading Intervention</w:t>
            </w:r>
          </w:p>
        </w:tc>
        <w:tc>
          <w:tcPr>
            <w:tcW w:w="1005" w:type="dxa"/>
          </w:tcPr>
          <w:p w:rsidR="000C2AFF" w:rsidRDefault="00583F32" w:rsidP="000C2AFF">
            <w:pPr>
              <w:rPr>
                <w:rFonts w:ascii="Arial" w:hAnsi="Arial" w:cs="Arial"/>
                <w:sz w:val="24"/>
                <w:szCs w:val="24"/>
              </w:rPr>
            </w:pPr>
            <w:r>
              <w:rPr>
                <w:rFonts w:ascii="Arial" w:hAnsi="Arial" w:cs="Arial"/>
                <w:sz w:val="24"/>
                <w:szCs w:val="24"/>
              </w:rPr>
              <w:t>12</w:t>
            </w:r>
          </w:p>
        </w:tc>
      </w:tr>
      <w:tr w:rsidR="000C2AFF" w:rsidTr="000C2AFF">
        <w:trPr>
          <w:trHeight w:val="448"/>
        </w:trPr>
        <w:tc>
          <w:tcPr>
            <w:tcW w:w="8416" w:type="dxa"/>
          </w:tcPr>
          <w:p w:rsidR="000C2AFF" w:rsidRPr="00E45C2E" w:rsidRDefault="00583F32" w:rsidP="000C2AFF">
            <w:pPr>
              <w:jc w:val="both"/>
              <w:rPr>
                <w:sz w:val="28"/>
                <w:szCs w:val="28"/>
              </w:rPr>
            </w:pPr>
            <w:r w:rsidRPr="00E45C2E">
              <w:rPr>
                <w:sz w:val="28"/>
                <w:szCs w:val="28"/>
              </w:rPr>
              <w:t>Ischaemic or neuro-ischaemic foot</w:t>
            </w:r>
          </w:p>
        </w:tc>
        <w:tc>
          <w:tcPr>
            <w:tcW w:w="1005" w:type="dxa"/>
          </w:tcPr>
          <w:p w:rsidR="000C2AFF" w:rsidRDefault="00583F32" w:rsidP="000C2AFF">
            <w:pPr>
              <w:rPr>
                <w:rFonts w:ascii="Arial" w:hAnsi="Arial" w:cs="Arial"/>
                <w:sz w:val="24"/>
                <w:szCs w:val="24"/>
              </w:rPr>
            </w:pPr>
            <w:r>
              <w:rPr>
                <w:rFonts w:ascii="Arial" w:hAnsi="Arial" w:cs="Arial"/>
                <w:sz w:val="24"/>
                <w:szCs w:val="24"/>
              </w:rPr>
              <w:t>12</w:t>
            </w:r>
          </w:p>
        </w:tc>
      </w:tr>
      <w:tr w:rsidR="000C2AFF" w:rsidTr="000C2AFF">
        <w:trPr>
          <w:trHeight w:val="460"/>
        </w:trPr>
        <w:tc>
          <w:tcPr>
            <w:tcW w:w="8416" w:type="dxa"/>
          </w:tcPr>
          <w:p w:rsidR="000C2AFF" w:rsidRPr="00E45C2E" w:rsidRDefault="00583F32" w:rsidP="000C2AFF">
            <w:pPr>
              <w:jc w:val="both"/>
              <w:rPr>
                <w:sz w:val="28"/>
                <w:szCs w:val="28"/>
              </w:rPr>
            </w:pPr>
            <w:r w:rsidRPr="00E45C2E">
              <w:rPr>
                <w:sz w:val="28"/>
                <w:szCs w:val="28"/>
              </w:rPr>
              <w:t>Summary</w:t>
            </w:r>
          </w:p>
        </w:tc>
        <w:tc>
          <w:tcPr>
            <w:tcW w:w="1005" w:type="dxa"/>
          </w:tcPr>
          <w:p w:rsidR="000C2AFF" w:rsidRDefault="00583F32" w:rsidP="000C2AFF">
            <w:pPr>
              <w:rPr>
                <w:rFonts w:ascii="Arial" w:hAnsi="Arial" w:cs="Arial"/>
                <w:sz w:val="24"/>
                <w:szCs w:val="24"/>
              </w:rPr>
            </w:pPr>
            <w:r>
              <w:rPr>
                <w:rFonts w:ascii="Arial" w:hAnsi="Arial" w:cs="Arial"/>
                <w:sz w:val="24"/>
                <w:szCs w:val="24"/>
              </w:rPr>
              <w:t>13</w:t>
            </w:r>
          </w:p>
        </w:tc>
      </w:tr>
      <w:tr w:rsidR="000C2AFF" w:rsidTr="000C2AFF">
        <w:trPr>
          <w:trHeight w:val="448"/>
        </w:trPr>
        <w:tc>
          <w:tcPr>
            <w:tcW w:w="8416" w:type="dxa"/>
          </w:tcPr>
          <w:p w:rsidR="000C2AFF" w:rsidRPr="00E45C2E" w:rsidRDefault="00583F32" w:rsidP="000C2AFF">
            <w:pPr>
              <w:jc w:val="both"/>
              <w:rPr>
                <w:sz w:val="28"/>
                <w:szCs w:val="28"/>
              </w:rPr>
            </w:pPr>
            <w:r w:rsidRPr="00E45C2E">
              <w:rPr>
                <w:sz w:val="28"/>
                <w:szCs w:val="28"/>
              </w:rPr>
              <w:t>Diagrammatic Representation</w:t>
            </w:r>
          </w:p>
        </w:tc>
        <w:tc>
          <w:tcPr>
            <w:tcW w:w="1005" w:type="dxa"/>
          </w:tcPr>
          <w:p w:rsidR="000C2AFF" w:rsidRDefault="00583F32" w:rsidP="000C2AFF">
            <w:pPr>
              <w:rPr>
                <w:rFonts w:ascii="Arial" w:hAnsi="Arial" w:cs="Arial"/>
                <w:sz w:val="24"/>
                <w:szCs w:val="24"/>
              </w:rPr>
            </w:pPr>
            <w:r>
              <w:rPr>
                <w:rFonts w:ascii="Arial" w:hAnsi="Arial" w:cs="Arial"/>
                <w:sz w:val="24"/>
                <w:szCs w:val="24"/>
              </w:rPr>
              <w:t>15</w:t>
            </w:r>
          </w:p>
        </w:tc>
      </w:tr>
      <w:tr w:rsidR="000C2AFF" w:rsidTr="000C2AFF">
        <w:trPr>
          <w:trHeight w:val="448"/>
        </w:trPr>
        <w:tc>
          <w:tcPr>
            <w:tcW w:w="8416" w:type="dxa"/>
          </w:tcPr>
          <w:p w:rsidR="000C2AFF" w:rsidRPr="006A54F6" w:rsidRDefault="000C2AFF" w:rsidP="000C2AFF">
            <w:pPr>
              <w:jc w:val="both"/>
              <w:rPr>
                <w:sz w:val="28"/>
                <w:szCs w:val="28"/>
              </w:rPr>
            </w:pPr>
            <w:r>
              <w:rPr>
                <w:sz w:val="28"/>
                <w:szCs w:val="28"/>
              </w:rPr>
              <w:t>References</w:t>
            </w:r>
          </w:p>
        </w:tc>
        <w:tc>
          <w:tcPr>
            <w:tcW w:w="1005" w:type="dxa"/>
          </w:tcPr>
          <w:p w:rsidR="000C2AFF" w:rsidRDefault="00583F32" w:rsidP="000C2AFF">
            <w:pPr>
              <w:rPr>
                <w:rFonts w:ascii="Arial" w:hAnsi="Arial" w:cs="Arial"/>
                <w:sz w:val="24"/>
                <w:szCs w:val="24"/>
              </w:rPr>
            </w:pPr>
            <w:r>
              <w:rPr>
                <w:rFonts w:ascii="Arial" w:hAnsi="Arial" w:cs="Arial"/>
                <w:sz w:val="24"/>
                <w:szCs w:val="24"/>
              </w:rPr>
              <w:t>16</w:t>
            </w:r>
          </w:p>
        </w:tc>
      </w:tr>
    </w:tbl>
    <w:p w:rsidR="000C2AFF" w:rsidRDefault="000C2AFF" w:rsidP="000C2AFF">
      <w:pPr>
        <w:rPr>
          <w:rFonts w:ascii="Arial" w:hAnsi="Arial" w:cs="Arial"/>
          <w:b/>
          <w:sz w:val="24"/>
          <w:szCs w:val="24"/>
        </w:rPr>
      </w:pPr>
    </w:p>
    <w:p w:rsidR="000C2AFF" w:rsidRDefault="000C2AFF" w:rsidP="000C2AFF">
      <w:pPr>
        <w:rPr>
          <w:rFonts w:ascii="Arial" w:hAnsi="Arial" w:cs="Arial"/>
          <w:b/>
          <w:sz w:val="24"/>
          <w:szCs w:val="24"/>
        </w:rPr>
      </w:pPr>
    </w:p>
    <w:p w:rsidR="000C2AFF" w:rsidRDefault="000C2AFF" w:rsidP="0005528A">
      <w:pPr>
        <w:spacing w:line="240" w:lineRule="auto"/>
      </w:pPr>
    </w:p>
    <w:p w:rsidR="000C2AFF" w:rsidRDefault="000C2AFF" w:rsidP="0005528A">
      <w:pPr>
        <w:spacing w:line="240" w:lineRule="auto"/>
      </w:pPr>
    </w:p>
    <w:p w:rsidR="000C2AFF" w:rsidRDefault="000C2AFF" w:rsidP="0005528A">
      <w:pPr>
        <w:spacing w:line="240" w:lineRule="auto"/>
      </w:pPr>
    </w:p>
    <w:p w:rsidR="000C2AFF" w:rsidRDefault="000C2AFF" w:rsidP="0005528A">
      <w:pPr>
        <w:spacing w:line="240" w:lineRule="auto"/>
      </w:pPr>
    </w:p>
    <w:p w:rsidR="00583F32" w:rsidRDefault="00583F32" w:rsidP="0005528A">
      <w:pPr>
        <w:spacing w:line="240" w:lineRule="auto"/>
      </w:pPr>
    </w:p>
    <w:p w:rsidR="00E45C2E" w:rsidRDefault="00E45C2E" w:rsidP="0005528A">
      <w:pPr>
        <w:spacing w:line="240" w:lineRule="auto"/>
      </w:pPr>
    </w:p>
    <w:p w:rsidR="008F5493" w:rsidRDefault="00EE19A2" w:rsidP="0005528A">
      <w:pPr>
        <w:spacing w:line="240" w:lineRule="auto"/>
      </w:pPr>
      <w:r>
        <w:rPr>
          <w:noProof/>
          <w:lang w:val="en-US"/>
        </w:rPr>
        <mc:AlternateContent>
          <mc:Choice Requires="wps">
            <w:drawing>
              <wp:anchor distT="0" distB="0" distL="114300" distR="114300" simplePos="0" relativeHeight="251644416" behindDoc="0" locked="0" layoutInCell="1" allowOverlap="1">
                <wp:simplePos x="0" y="0"/>
                <wp:positionH relativeFrom="column">
                  <wp:posOffset>2095500</wp:posOffset>
                </wp:positionH>
                <wp:positionV relativeFrom="paragraph">
                  <wp:posOffset>123825</wp:posOffset>
                </wp:positionV>
                <wp:extent cx="1630045" cy="466090"/>
                <wp:effectExtent l="9525" t="12065" r="8255" b="7620"/>
                <wp:wrapNone/>
                <wp:docPr id="7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466090"/>
                        </a:xfrm>
                        <a:prstGeom prst="roundRect">
                          <a:avLst>
                            <a:gd name="adj" fmla="val 16667"/>
                          </a:avLst>
                        </a:prstGeom>
                        <a:solidFill>
                          <a:srgbClr val="00D25F"/>
                        </a:solidFill>
                        <a:ln w="9525">
                          <a:solidFill>
                            <a:srgbClr val="000000"/>
                          </a:solidFill>
                          <a:round/>
                          <a:headEnd/>
                          <a:tailEnd/>
                        </a:ln>
                      </wps:spPr>
                      <wps:txbx>
                        <w:txbxContent>
                          <w:p w:rsidR="001D3E04" w:rsidRPr="001C1EBE" w:rsidRDefault="001D3E04" w:rsidP="009823C3">
                            <w:pPr>
                              <w:rPr>
                                <w:sz w:val="28"/>
                                <w:szCs w:val="28"/>
                              </w:rPr>
                            </w:pPr>
                            <w:r w:rsidRPr="001C1EBE">
                              <w:rPr>
                                <w:sz w:val="28"/>
                                <w:szCs w:val="28"/>
                              </w:rPr>
                              <w:t xml:space="preserve"> Plantar Ulceration</w:t>
                            </w:r>
                          </w:p>
                          <w:p w:rsidR="001D3E04" w:rsidRPr="001C1EBE" w:rsidRDefault="001D3E04" w:rsidP="009823C3">
                            <w:pPr>
                              <w:rPr>
                                <w:sz w:val="24"/>
                                <w:szCs w:val="24"/>
                              </w:rPr>
                            </w:pPr>
                            <w:r>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65pt;margin-top:9.75pt;width:128.35pt;height:36.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" fillcolor="#00d25f">
                <v:textbox>
                  <w:txbxContent>
                    <w:p w:rsidR="001D3E04" w:rsidRPr="001C1EBE" w:rsidRDefault="001D3E04" w:rsidP="009823C3">
                      <w:pPr>
                        <w:rPr>
                          <w:sz w:val="28"/>
                          <w:szCs w:val="28"/>
                        </w:rPr>
                      </w:pPr>
                      <w:r w:rsidRPr="001C1EBE">
                        <w:rPr>
                          <w:sz w:val="28"/>
                          <w:szCs w:val="28"/>
                        </w:rPr>
                        <w:t xml:space="preserve"> Plantar Ulceration</w:t>
                      </w:r>
                    </w:p>
                    <w:p w:rsidR="001D3E04" w:rsidRPr="001C1EBE" w:rsidRDefault="001D3E04" w:rsidP="009823C3">
                      <w:pPr>
                        <w:rPr>
                          <w:sz w:val="24"/>
                          <w:szCs w:val="24"/>
                        </w:rPr>
                      </w:pPr>
                      <w:r>
                        <w:rPr>
                          <w:sz w:val="24"/>
                          <w:szCs w:val="24"/>
                        </w:rPr>
                        <w:t xml:space="preserve">              </w:t>
                      </w:r>
                    </w:p>
                  </w:txbxContent>
                </v:textbox>
              </v:roundrect>
            </w:pict>
          </mc:Fallback>
        </mc:AlternateContent>
      </w:r>
    </w:p>
    <w:p w:rsidR="000C2A4C" w:rsidRDefault="000C2A4C" w:rsidP="00A00D5C">
      <w:pPr>
        <w:spacing w:line="240" w:lineRule="auto"/>
      </w:pPr>
    </w:p>
    <w:p w:rsidR="00235F09" w:rsidRDefault="00EE19A2" w:rsidP="00A00D5C">
      <w:pPr>
        <w:spacing w:line="240" w:lineRule="auto"/>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2896235</wp:posOffset>
                </wp:positionH>
                <wp:positionV relativeFrom="paragraph">
                  <wp:posOffset>-5080</wp:posOffset>
                </wp:positionV>
                <wp:extent cx="0" cy="682625"/>
                <wp:effectExtent l="57785" t="11430" r="56515" b="20320"/>
                <wp:wrapNone/>
                <wp:docPr id="7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2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33A72A" id="_x0000_t32" coordsize="21600,21600" o:spt="32" o:oned="t" path="m,l21600,21600e" filled="f">
                <v:path arrowok="t" fillok="f" o:connecttype="none"/>
                <o:lock v:ext="edit" shapetype="t"/>
              </v:shapetype>
              <v:shape id="AutoShape 11" o:spid="_x0000_s1026" type="#_x0000_t32" style="position:absolute;margin-left:228.05pt;margin-top:-.4pt;width:0;height:5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GaMQIAAF4EAAAOAAAAZHJzL2Uyb0RvYy54bWysVMGO2jAQvVfqP1i+QwgNL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">
                <v:stroke endarrow="block"/>
              </v:shape>
            </w:pict>
          </mc:Fallback>
        </mc:AlternateContent>
      </w:r>
    </w:p>
    <w:p w:rsidR="00235F09" w:rsidRDefault="00235F09"/>
    <w:p w:rsidR="000C2A4C" w:rsidRDefault="00EE19A2">
      <w:r>
        <w:rPr>
          <w:noProof/>
          <w:lang w:val="en-US"/>
        </w:rPr>
        <mc:AlternateContent>
          <mc:Choice Requires="wps">
            <w:drawing>
              <wp:anchor distT="0" distB="0" distL="114300" distR="114300" simplePos="0" relativeHeight="251645440" behindDoc="0" locked="0" layoutInCell="1" allowOverlap="1">
                <wp:simplePos x="0" y="0"/>
                <wp:positionH relativeFrom="column">
                  <wp:posOffset>781050</wp:posOffset>
                </wp:positionH>
                <wp:positionV relativeFrom="paragraph">
                  <wp:posOffset>56515</wp:posOffset>
                </wp:positionV>
                <wp:extent cx="4819650" cy="1238250"/>
                <wp:effectExtent l="9525" t="7620" r="9525" b="11430"/>
                <wp:wrapNone/>
                <wp:docPr id="7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1238250"/>
                        </a:xfrm>
                        <a:prstGeom prst="roundRect">
                          <a:avLst>
                            <a:gd name="adj" fmla="val 16667"/>
                          </a:avLst>
                        </a:prstGeom>
                        <a:solidFill>
                          <a:srgbClr val="00D25F"/>
                        </a:solidFill>
                        <a:ln w="9525">
                          <a:solidFill>
                            <a:srgbClr val="000000"/>
                          </a:solidFill>
                          <a:round/>
                          <a:headEnd/>
                          <a:tailEnd/>
                        </a:ln>
                      </wps:spPr>
                      <wps:txbx>
                        <w:txbxContent>
                          <w:p w:rsidR="001D3E04" w:rsidRPr="009E183A" w:rsidRDefault="001D3E04" w:rsidP="009E183A">
                            <w:pPr>
                              <w:spacing w:after="0" w:line="240" w:lineRule="auto"/>
                              <w:jc w:val="center"/>
                              <w:rPr>
                                <w:sz w:val="28"/>
                                <w:szCs w:val="28"/>
                              </w:rPr>
                            </w:pPr>
                            <w:r w:rsidRPr="009E183A">
                              <w:rPr>
                                <w:sz w:val="28"/>
                                <w:szCs w:val="28"/>
                              </w:rPr>
                              <w:t>Initial Assessment:</w:t>
                            </w:r>
                          </w:p>
                          <w:p w:rsidR="001D3E04" w:rsidRPr="009E183A" w:rsidRDefault="001D3E04" w:rsidP="009E183A">
                            <w:pPr>
                              <w:spacing w:after="0" w:line="240" w:lineRule="auto"/>
                              <w:rPr>
                                <w:sz w:val="20"/>
                                <w:szCs w:val="20"/>
                              </w:rPr>
                            </w:pPr>
                            <w:r w:rsidRPr="009E183A">
                              <w:rPr>
                                <w:b/>
                                <w:sz w:val="20"/>
                                <w:szCs w:val="20"/>
                              </w:rPr>
                              <w:t>V</w:t>
                            </w:r>
                            <w:r w:rsidRPr="009E183A">
                              <w:rPr>
                                <w:sz w:val="20"/>
                                <w:szCs w:val="20"/>
                              </w:rPr>
                              <w:t>- What is the vascular state and is referral required to vascular team?</w:t>
                            </w:r>
                          </w:p>
                          <w:p w:rsidR="001D3E04" w:rsidRPr="009E183A" w:rsidRDefault="001D3E04" w:rsidP="009E183A">
                            <w:pPr>
                              <w:spacing w:after="0" w:line="240" w:lineRule="auto"/>
                              <w:rPr>
                                <w:sz w:val="20"/>
                                <w:szCs w:val="20"/>
                              </w:rPr>
                            </w:pPr>
                            <w:r w:rsidRPr="009E183A">
                              <w:rPr>
                                <w:b/>
                                <w:sz w:val="20"/>
                                <w:szCs w:val="20"/>
                              </w:rPr>
                              <w:t>I</w:t>
                            </w:r>
                            <w:r w:rsidRPr="009E183A">
                              <w:rPr>
                                <w:sz w:val="20"/>
                                <w:szCs w:val="20"/>
                              </w:rPr>
                              <w:t xml:space="preserve"> – is the wound clinically infected requiring antibiotics?</w:t>
                            </w:r>
                          </w:p>
                          <w:p w:rsidR="001D3E04" w:rsidRPr="009E183A" w:rsidRDefault="001D3E04" w:rsidP="009E183A">
                            <w:pPr>
                              <w:spacing w:after="0" w:line="240" w:lineRule="auto"/>
                              <w:rPr>
                                <w:sz w:val="20"/>
                                <w:szCs w:val="20"/>
                              </w:rPr>
                            </w:pPr>
                            <w:r w:rsidRPr="009E183A">
                              <w:rPr>
                                <w:b/>
                                <w:sz w:val="20"/>
                                <w:szCs w:val="20"/>
                              </w:rPr>
                              <w:t>P</w:t>
                            </w:r>
                            <w:r w:rsidRPr="009E183A">
                              <w:rPr>
                                <w:sz w:val="20"/>
                                <w:szCs w:val="20"/>
                              </w:rPr>
                              <w:t>- if pressure was the cause has it been removed and treat as below to reduce pressure</w:t>
                            </w:r>
                          </w:p>
                          <w:p w:rsidR="001D3E04" w:rsidRPr="009E183A" w:rsidRDefault="001D3E04" w:rsidP="009E183A">
                            <w:pPr>
                              <w:spacing w:after="0" w:line="240" w:lineRule="auto"/>
                              <w:rPr>
                                <w:sz w:val="20"/>
                                <w:szCs w:val="20"/>
                              </w:rPr>
                            </w:pPr>
                            <w:r>
                              <w:rPr>
                                <w:sz w:val="20"/>
                                <w:szCs w:val="20"/>
                              </w:rPr>
                              <w:t xml:space="preserve">Assess </w:t>
                            </w:r>
                            <w:r w:rsidRPr="009E183A">
                              <w:rPr>
                                <w:sz w:val="20"/>
                                <w:szCs w:val="20"/>
                              </w:rPr>
                              <w:t xml:space="preserve"> glycaemic control</w:t>
                            </w:r>
                            <w:r>
                              <w:rPr>
                                <w:sz w:val="20"/>
                                <w:szCs w:val="20"/>
                              </w:rPr>
                              <w:t>.</w:t>
                            </w:r>
                          </w:p>
                          <w:p w:rsidR="001D3E04" w:rsidRPr="006B08B9" w:rsidRDefault="001D3E04" w:rsidP="009E183A">
                            <w:pPr>
                              <w:spacing w:after="0" w:line="240" w:lineRule="auto"/>
                              <w:rPr>
                                <w:sz w:val="20"/>
                                <w:szCs w:val="20"/>
                              </w:rPr>
                            </w:pPr>
                            <w:r w:rsidRPr="006B08B9">
                              <w:rPr>
                                <w:sz w:val="20"/>
                                <w:szCs w:val="20"/>
                              </w:rPr>
                              <w:t>Consider surgical referral</w:t>
                            </w:r>
                            <w:r>
                              <w:rPr>
                                <w:sz w:val="20"/>
                                <w:szCs w:val="20"/>
                              </w:rPr>
                              <w:t>.</w:t>
                            </w:r>
                          </w:p>
                          <w:p w:rsidR="001D3E04" w:rsidRPr="003908E0" w:rsidRDefault="001D3E04" w:rsidP="009E183A">
                            <w:pPr>
                              <w:spacing w:after="0" w:line="240" w:lineRule="auto"/>
                              <w:rPr>
                                <w:color w:val="FF0000"/>
                                <w:sz w:val="20"/>
                                <w:szCs w:val="20"/>
                              </w:rPr>
                            </w:pPr>
                          </w:p>
                          <w:p w:rsidR="001D3E04" w:rsidRPr="003908E0" w:rsidRDefault="001D3E04" w:rsidP="009E183A">
                            <w:pPr>
                              <w:spacing w:after="0" w:line="240" w:lineRule="auto"/>
                              <w:rPr>
                                <w:color w:val="FF0000"/>
                                <w:sz w:val="20"/>
                                <w:szCs w:val="20"/>
                              </w:rPr>
                            </w:pPr>
                          </w:p>
                          <w:p w:rsidR="001D3E04" w:rsidRPr="0000323D" w:rsidRDefault="001D3E04" w:rsidP="00902EBD">
                            <w:pPr>
                              <w:spacing w:after="0"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61.5pt;margin-top:4.45pt;width:379.5pt;height:9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" fillcolor="#00d25f">
                <v:textbox>
                  <w:txbxContent>
                    <w:p w:rsidR="001D3E04" w:rsidRPr="009E183A" w:rsidRDefault="001D3E04" w:rsidP="009E183A">
                      <w:pPr>
                        <w:spacing w:after="0" w:line="240" w:lineRule="auto"/>
                        <w:jc w:val="center"/>
                        <w:rPr>
                          <w:sz w:val="28"/>
                          <w:szCs w:val="28"/>
                        </w:rPr>
                      </w:pPr>
                      <w:r w:rsidRPr="009E183A">
                        <w:rPr>
                          <w:sz w:val="28"/>
                          <w:szCs w:val="28"/>
                        </w:rPr>
                        <w:t>Initial Assessment:</w:t>
                      </w:r>
                    </w:p>
                    <w:p w:rsidR="001D3E04" w:rsidRPr="009E183A" w:rsidRDefault="001D3E04" w:rsidP="009E183A">
                      <w:pPr>
                        <w:spacing w:after="0" w:line="240" w:lineRule="auto"/>
                        <w:rPr>
                          <w:sz w:val="20"/>
                          <w:szCs w:val="20"/>
                        </w:rPr>
                      </w:pPr>
                      <w:r w:rsidRPr="009E183A">
                        <w:rPr>
                          <w:b/>
                          <w:sz w:val="20"/>
                          <w:szCs w:val="20"/>
                        </w:rPr>
                        <w:t>V</w:t>
                      </w:r>
                      <w:r w:rsidRPr="009E183A">
                        <w:rPr>
                          <w:sz w:val="20"/>
                          <w:szCs w:val="20"/>
                        </w:rPr>
                        <w:t>- What is the vascular state and is referral required to vascular team?</w:t>
                      </w:r>
                    </w:p>
                    <w:p w:rsidR="001D3E04" w:rsidRPr="009E183A" w:rsidRDefault="001D3E04" w:rsidP="009E183A">
                      <w:pPr>
                        <w:spacing w:after="0" w:line="240" w:lineRule="auto"/>
                        <w:rPr>
                          <w:sz w:val="20"/>
                          <w:szCs w:val="20"/>
                        </w:rPr>
                      </w:pPr>
                      <w:r w:rsidRPr="009E183A">
                        <w:rPr>
                          <w:b/>
                          <w:sz w:val="20"/>
                          <w:szCs w:val="20"/>
                        </w:rPr>
                        <w:t>I</w:t>
                      </w:r>
                      <w:r w:rsidRPr="009E183A">
                        <w:rPr>
                          <w:sz w:val="20"/>
                          <w:szCs w:val="20"/>
                        </w:rPr>
                        <w:t xml:space="preserve"> – is the wound clinically infected requiring antibiotics?</w:t>
                      </w:r>
                    </w:p>
                    <w:p w:rsidR="001D3E04" w:rsidRPr="009E183A" w:rsidRDefault="001D3E04" w:rsidP="009E183A">
                      <w:pPr>
                        <w:spacing w:after="0" w:line="240" w:lineRule="auto"/>
                        <w:rPr>
                          <w:sz w:val="20"/>
                          <w:szCs w:val="20"/>
                        </w:rPr>
                      </w:pPr>
                      <w:r w:rsidRPr="009E183A">
                        <w:rPr>
                          <w:b/>
                          <w:sz w:val="20"/>
                          <w:szCs w:val="20"/>
                        </w:rPr>
                        <w:t>P</w:t>
                      </w:r>
                      <w:r w:rsidRPr="009E183A">
                        <w:rPr>
                          <w:sz w:val="20"/>
                          <w:szCs w:val="20"/>
                        </w:rPr>
                        <w:t>- if pressure was the cause has it been removed and treat as below to reduce pressure</w:t>
                      </w:r>
                    </w:p>
                    <w:p w:rsidR="001D3E04" w:rsidRPr="009E183A" w:rsidRDefault="001D3E04" w:rsidP="009E183A">
                      <w:pPr>
                        <w:spacing w:after="0" w:line="240" w:lineRule="auto"/>
                        <w:rPr>
                          <w:sz w:val="20"/>
                          <w:szCs w:val="20"/>
                        </w:rPr>
                      </w:pPr>
                      <w:r>
                        <w:rPr>
                          <w:sz w:val="20"/>
                          <w:szCs w:val="20"/>
                        </w:rPr>
                        <w:t xml:space="preserve">Assess </w:t>
                      </w:r>
                      <w:r w:rsidRPr="009E183A">
                        <w:rPr>
                          <w:sz w:val="20"/>
                          <w:szCs w:val="20"/>
                        </w:rPr>
                        <w:t xml:space="preserve"> glycaemic control</w:t>
                      </w:r>
                      <w:r>
                        <w:rPr>
                          <w:sz w:val="20"/>
                          <w:szCs w:val="20"/>
                        </w:rPr>
                        <w:t>.</w:t>
                      </w:r>
                    </w:p>
                    <w:p w:rsidR="001D3E04" w:rsidRPr="006B08B9" w:rsidRDefault="001D3E04" w:rsidP="009E183A">
                      <w:pPr>
                        <w:spacing w:after="0" w:line="240" w:lineRule="auto"/>
                        <w:rPr>
                          <w:sz w:val="20"/>
                          <w:szCs w:val="20"/>
                        </w:rPr>
                      </w:pPr>
                      <w:r w:rsidRPr="006B08B9">
                        <w:rPr>
                          <w:sz w:val="20"/>
                          <w:szCs w:val="20"/>
                        </w:rPr>
                        <w:t>Consider surgical referral</w:t>
                      </w:r>
                      <w:r>
                        <w:rPr>
                          <w:sz w:val="20"/>
                          <w:szCs w:val="20"/>
                        </w:rPr>
                        <w:t>.</w:t>
                      </w:r>
                    </w:p>
                    <w:p w:rsidR="001D3E04" w:rsidRPr="003908E0" w:rsidRDefault="001D3E04" w:rsidP="009E183A">
                      <w:pPr>
                        <w:spacing w:after="0" w:line="240" w:lineRule="auto"/>
                        <w:rPr>
                          <w:color w:val="FF0000"/>
                          <w:sz w:val="20"/>
                          <w:szCs w:val="20"/>
                        </w:rPr>
                      </w:pPr>
                    </w:p>
                    <w:p w:rsidR="001D3E04" w:rsidRPr="003908E0" w:rsidRDefault="001D3E04" w:rsidP="009E183A">
                      <w:pPr>
                        <w:spacing w:after="0" w:line="240" w:lineRule="auto"/>
                        <w:rPr>
                          <w:color w:val="FF0000"/>
                          <w:sz w:val="20"/>
                          <w:szCs w:val="20"/>
                        </w:rPr>
                      </w:pPr>
                    </w:p>
                    <w:p w:rsidR="001D3E04" w:rsidRPr="0000323D" w:rsidRDefault="001D3E04" w:rsidP="00902EBD">
                      <w:pPr>
                        <w:spacing w:after="0" w:line="240" w:lineRule="auto"/>
                        <w:jc w:val="center"/>
                        <w:rPr>
                          <w:sz w:val="20"/>
                          <w:szCs w:val="20"/>
                        </w:rPr>
                      </w:pPr>
                    </w:p>
                  </w:txbxContent>
                </v:textbox>
              </v:roundrect>
            </w:pict>
          </mc:Fallback>
        </mc:AlternateContent>
      </w:r>
    </w:p>
    <w:p w:rsidR="000C2A4C" w:rsidRDefault="000C2A4C"/>
    <w:p w:rsidR="000C2A4C" w:rsidRDefault="000C2A4C"/>
    <w:p w:rsidR="000C2A4C" w:rsidRDefault="000C2A4C">
      <w:r>
        <w:t xml:space="preserve">      </w:t>
      </w:r>
    </w:p>
    <w:p w:rsidR="000C2A4C" w:rsidRDefault="00EE19A2">
      <w:r>
        <w:rPr>
          <w:noProof/>
          <w:lang w:val="en-US"/>
        </w:rPr>
        <mc:AlternateContent>
          <mc:Choice Requires="wps">
            <w:drawing>
              <wp:anchor distT="0" distB="0" distL="114300" distR="114300" simplePos="0" relativeHeight="251664896" behindDoc="0" locked="0" layoutInCell="1" allowOverlap="1">
                <wp:simplePos x="0" y="0"/>
                <wp:positionH relativeFrom="column">
                  <wp:posOffset>3845560</wp:posOffset>
                </wp:positionH>
                <wp:positionV relativeFrom="paragraph">
                  <wp:posOffset>2540</wp:posOffset>
                </wp:positionV>
                <wp:extent cx="935990" cy="685165"/>
                <wp:effectExtent l="6985" t="7620" r="47625" b="50165"/>
                <wp:wrapNone/>
                <wp:docPr id="7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685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5EA69" id="AutoShape 17" o:spid="_x0000_s1026" type="#_x0000_t32" style="position:absolute;margin-left:302.8pt;margin-top:.2pt;width:73.7pt;height:53.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">
                <v:stroke endarrow="block"/>
              </v:shape>
            </w:pict>
          </mc:Fallback>
        </mc:AlternateContent>
      </w:r>
      <w:r>
        <w:rPr>
          <w:noProof/>
          <w:lang w:val="en-US"/>
        </w:rPr>
        <mc:AlternateContent>
          <mc:Choice Requires="wps">
            <w:drawing>
              <wp:anchor distT="0" distB="0" distL="114300" distR="114300" simplePos="0" relativeHeight="251663872" behindDoc="0" locked="0" layoutInCell="1" allowOverlap="1">
                <wp:simplePos x="0" y="0"/>
                <wp:positionH relativeFrom="column">
                  <wp:posOffset>781050</wp:posOffset>
                </wp:positionH>
                <wp:positionV relativeFrom="paragraph">
                  <wp:posOffset>2540</wp:posOffset>
                </wp:positionV>
                <wp:extent cx="990600" cy="630555"/>
                <wp:effectExtent l="47625" t="7620" r="9525" b="57150"/>
                <wp:wrapNone/>
                <wp:docPr id="6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630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73211" id="AutoShape 16" o:spid="_x0000_s1026" type="#_x0000_t32" style="position:absolute;margin-left:61.5pt;margin-top:.2pt;width:78pt;height:49.6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">
                <v:stroke endarrow="block"/>
              </v:shape>
            </w:pict>
          </mc:Fallback>
        </mc:AlternateContent>
      </w:r>
      <w:r>
        <w:rPr>
          <w:noProof/>
          <w:lang w:val="en-US"/>
        </w:rPr>
        <mc:AlternateContent>
          <mc:Choice Requires="wps">
            <w:drawing>
              <wp:anchor distT="0" distB="0" distL="114300" distR="114300" simplePos="0" relativeHeight="251662848" behindDoc="0" locked="0" layoutInCell="1" allowOverlap="1">
                <wp:simplePos x="0" y="0"/>
                <wp:positionH relativeFrom="column">
                  <wp:posOffset>1600200</wp:posOffset>
                </wp:positionH>
                <wp:positionV relativeFrom="paragraph">
                  <wp:posOffset>278765</wp:posOffset>
                </wp:positionV>
                <wp:extent cx="0" cy="0"/>
                <wp:effectExtent l="9525" t="55245" r="19050" b="59055"/>
                <wp:wrapNone/>
                <wp:docPr id="3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62A5A" id="AutoShape 15" o:spid="_x0000_s1026" type="#_x0000_t32" style="position:absolute;margin-left:126pt;margin-top:21.95pt;width:0;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67LwIAAFk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">
                <v:stroke endarrow="block"/>
              </v:shape>
            </w:pict>
          </mc:Fallback>
        </mc:AlternateContent>
      </w:r>
    </w:p>
    <w:p w:rsidR="000C2A4C" w:rsidRDefault="00EE19A2">
      <w:r>
        <w:rPr>
          <w:noProof/>
          <w:lang w:val="en-US"/>
        </w:rPr>
        <mc:AlternateContent>
          <mc:Choice Requires="wps">
            <w:drawing>
              <wp:anchor distT="0" distB="0" distL="114300" distR="114300" simplePos="0" relativeHeight="251660800" behindDoc="0" locked="0" layoutInCell="1" allowOverlap="1">
                <wp:simplePos x="0" y="0"/>
                <wp:positionH relativeFrom="column">
                  <wp:posOffset>172085</wp:posOffset>
                </wp:positionH>
                <wp:positionV relativeFrom="paragraph">
                  <wp:posOffset>309880</wp:posOffset>
                </wp:positionV>
                <wp:extent cx="1066800" cy="407035"/>
                <wp:effectExtent l="10160" t="9525" r="8890" b="12065"/>
                <wp:wrapNone/>
                <wp:docPr id="3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07035"/>
                        </a:xfrm>
                        <a:prstGeom prst="roundRect">
                          <a:avLst>
                            <a:gd name="adj" fmla="val 16667"/>
                          </a:avLst>
                        </a:prstGeom>
                        <a:solidFill>
                          <a:srgbClr val="00B0F0"/>
                        </a:solidFill>
                        <a:ln w="9525">
                          <a:solidFill>
                            <a:srgbClr val="000000"/>
                          </a:solidFill>
                          <a:round/>
                          <a:headEnd/>
                          <a:tailEnd/>
                        </a:ln>
                      </wps:spPr>
                      <wps:txbx>
                        <w:txbxContent>
                          <w:p w:rsidR="001D3E04" w:rsidRPr="00A06E4F" w:rsidRDefault="001D3E04">
                            <w:pPr>
                              <w:rPr>
                                <w:sz w:val="24"/>
                                <w:szCs w:val="24"/>
                              </w:rPr>
                            </w:pPr>
                            <w:r w:rsidRPr="00A06E4F">
                              <w:rPr>
                                <w:sz w:val="24"/>
                                <w:szCs w:val="24"/>
                              </w:rPr>
                              <w:t>Neuropathic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margin-left:13.55pt;margin-top:24.4pt;width:84pt;height:3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" fillcolor="#00b0f0">
                <v:textbox>
                  <w:txbxContent>
                    <w:p w:rsidR="001D3E04" w:rsidRPr="00A06E4F" w:rsidRDefault="001D3E04">
                      <w:pPr>
                        <w:rPr>
                          <w:sz w:val="24"/>
                          <w:szCs w:val="24"/>
                        </w:rPr>
                      </w:pPr>
                      <w:r w:rsidRPr="00A06E4F">
                        <w:rPr>
                          <w:sz w:val="24"/>
                          <w:szCs w:val="24"/>
                        </w:rPr>
                        <w:t>Neuropathic</w:t>
                      </w:r>
                    </w:p>
                  </w:txbxContent>
                </v:textbox>
              </v:roundrect>
            </w:pict>
          </mc:Fallback>
        </mc:AlternateContent>
      </w:r>
      <w:r w:rsidR="000C2A4C">
        <w:t xml:space="preserve">                                 </w:t>
      </w:r>
    </w:p>
    <w:p w:rsidR="000C2A4C" w:rsidRDefault="00EE19A2">
      <w:r>
        <w:rPr>
          <w:noProof/>
          <w:lang w:val="en-US"/>
        </w:rPr>
        <mc:AlternateContent>
          <mc:Choice Requires="wps">
            <w:drawing>
              <wp:anchor distT="0" distB="0" distL="114300" distR="114300" simplePos="0" relativeHeight="251661824" behindDoc="0" locked="0" layoutInCell="1" allowOverlap="1">
                <wp:simplePos x="0" y="0"/>
                <wp:positionH relativeFrom="column">
                  <wp:posOffset>4391660</wp:posOffset>
                </wp:positionH>
                <wp:positionV relativeFrom="paragraph">
                  <wp:posOffset>41275</wp:posOffset>
                </wp:positionV>
                <wp:extent cx="1237615" cy="352425"/>
                <wp:effectExtent l="10160" t="6985" r="9525" b="12065"/>
                <wp:wrapNone/>
                <wp:docPr id="2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352425"/>
                        </a:xfrm>
                        <a:prstGeom prst="roundRect">
                          <a:avLst>
                            <a:gd name="adj" fmla="val 16667"/>
                          </a:avLst>
                        </a:prstGeom>
                        <a:solidFill>
                          <a:srgbClr val="FFFF00"/>
                        </a:solidFill>
                        <a:ln w="9525">
                          <a:solidFill>
                            <a:srgbClr val="000000"/>
                          </a:solidFill>
                          <a:round/>
                          <a:headEnd/>
                          <a:tailEnd/>
                        </a:ln>
                      </wps:spPr>
                      <wps:txbx>
                        <w:txbxContent>
                          <w:p w:rsidR="001D3E04" w:rsidRPr="00A06E4F" w:rsidRDefault="001D3E04" w:rsidP="00F57057">
                            <w:pPr>
                              <w:jc w:val="center"/>
                              <w:rPr>
                                <w:sz w:val="24"/>
                                <w:szCs w:val="24"/>
                              </w:rPr>
                            </w:pPr>
                            <w:r>
                              <w:rPr>
                                <w:sz w:val="24"/>
                                <w:szCs w:val="24"/>
                              </w:rPr>
                              <w:t>Neuro/PAD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9" style="position:absolute;margin-left:345.8pt;margin-top:3.25pt;width:97.4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" fillcolor="yellow">
                <v:textbox>
                  <w:txbxContent>
                    <w:p w:rsidR="001D3E04" w:rsidRPr="00A06E4F" w:rsidRDefault="001D3E04" w:rsidP="00F57057">
                      <w:pPr>
                        <w:jc w:val="center"/>
                        <w:rPr>
                          <w:sz w:val="24"/>
                          <w:szCs w:val="24"/>
                        </w:rPr>
                      </w:pPr>
                      <w:r>
                        <w:rPr>
                          <w:sz w:val="24"/>
                          <w:szCs w:val="24"/>
                        </w:rPr>
                        <w:t>Neuro/PAD</w:t>
                      </w:r>
                    </w:p>
                  </w:txbxContent>
                </v:textbox>
              </v:roundrect>
            </w:pict>
          </mc:Fallback>
        </mc:AlternateContent>
      </w:r>
    </w:p>
    <w:p w:rsidR="000C2A4C" w:rsidRDefault="00EE19A2">
      <w:r>
        <w:rPr>
          <w:noProof/>
          <w:lang w:val="en-US"/>
        </w:rPr>
        <mc:AlternateContent>
          <mc:Choice Requires="wps">
            <w:drawing>
              <wp:anchor distT="0" distB="0" distL="114300" distR="114300" simplePos="0" relativeHeight="251670016" behindDoc="0" locked="0" layoutInCell="1" allowOverlap="1">
                <wp:simplePos x="0" y="0"/>
                <wp:positionH relativeFrom="column">
                  <wp:posOffset>5196840</wp:posOffset>
                </wp:positionH>
                <wp:positionV relativeFrom="paragraph">
                  <wp:posOffset>70485</wp:posOffset>
                </wp:positionV>
                <wp:extent cx="537845" cy="631190"/>
                <wp:effectExtent l="5715" t="6985" r="56515" b="47625"/>
                <wp:wrapNone/>
                <wp:docPr id="2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 cy="631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04B9F" id="AutoShape 22" o:spid="_x0000_s1026" type="#_x0000_t32" style="position:absolute;margin-left:409.2pt;margin-top:5.55pt;width:42.35pt;height:4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">
                <v:stroke endarrow="block"/>
              </v:shape>
            </w:pict>
          </mc:Fallback>
        </mc:AlternateContent>
      </w:r>
      <w:r>
        <w:rPr>
          <w:noProof/>
          <w:lang w:val="en-US"/>
        </w:rPr>
        <mc:AlternateContent>
          <mc:Choice Requires="wps">
            <w:drawing>
              <wp:anchor distT="0" distB="0" distL="114300" distR="114300" simplePos="0" relativeHeight="251667968" behindDoc="0" locked="0" layoutInCell="1" allowOverlap="1">
                <wp:simplePos x="0" y="0"/>
                <wp:positionH relativeFrom="column">
                  <wp:posOffset>4316730</wp:posOffset>
                </wp:positionH>
                <wp:positionV relativeFrom="paragraph">
                  <wp:posOffset>70485</wp:posOffset>
                </wp:positionV>
                <wp:extent cx="389890" cy="631190"/>
                <wp:effectExtent l="59055" t="6985" r="8255" b="38100"/>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890" cy="631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CA748" id="AutoShape 20" o:spid="_x0000_s1026" type="#_x0000_t32" style="position:absolute;margin-left:339.9pt;margin-top:5.55pt;width:30.7pt;height:49.7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">
                <v:stroke endarrow="block"/>
              </v:shape>
            </w:pict>
          </mc:Fallback>
        </mc:AlternateContent>
      </w:r>
      <w:r>
        <w:rPr>
          <w:noProof/>
          <w:lang w:val="en-US"/>
        </w:rPr>
        <mc:AlternateContent>
          <mc:Choice Requires="wps">
            <w:drawing>
              <wp:anchor distT="0" distB="0" distL="114300" distR="114300" simplePos="0" relativeHeight="251647488" behindDoc="0" locked="0" layoutInCell="1" allowOverlap="1">
                <wp:simplePos x="0" y="0"/>
                <wp:positionH relativeFrom="column">
                  <wp:posOffset>590550</wp:posOffset>
                </wp:positionH>
                <wp:positionV relativeFrom="paragraph">
                  <wp:posOffset>70485</wp:posOffset>
                </wp:positionV>
                <wp:extent cx="0" cy="602615"/>
                <wp:effectExtent l="57150" t="6985" r="57150" b="1905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2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6E1C5" id="AutoShape 5" o:spid="_x0000_s1026" type="#_x0000_t32" style="position:absolute;margin-left:46.5pt;margin-top:5.55pt;width:0;height:47.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XyNAIAAF0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">
                <v:stroke endarrow="block"/>
              </v:shape>
            </w:pict>
          </mc:Fallback>
        </mc:AlternateContent>
      </w:r>
      <w:r w:rsidR="000C2A4C">
        <w:t xml:space="preserve">                                                                                                                                     </w:t>
      </w:r>
    </w:p>
    <w:p w:rsidR="000C2A4C" w:rsidRPr="0090756E" w:rsidRDefault="00EE19A2">
      <w:pPr>
        <w:rPr>
          <w:b/>
        </w:rPr>
      </w:pPr>
      <w:r>
        <w:rPr>
          <w:b/>
          <w:noProof/>
          <w:lang w:val="en-US"/>
        </w:rPr>
        <mc:AlternateContent>
          <mc:Choice Requires="wps">
            <w:drawing>
              <wp:anchor distT="0" distB="0" distL="114300" distR="114300" simplePos="0" relativeHeight="251657728" behindDoc="0" locked="0" layoutInCell="1" allowOverlap="1">
                <wp:simplePos x="0" y="0"/>
                <wp:positionH relativeFrom="column">
                  <wp:posOffset>2810510</wp:posOffset>
                </wp:positionH>
                <wp:positionV relativeFrom="paragraph">
                  <wp:posOffset>147320</wp:posOffset>
                </wp:positionV>
                <wp:extent cx="0" cy="0"/>
                <wp:effectExtent l="10160" t="54610" r="18415" b="5969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2CBB4" id="AutoShape 10" o:spid="_x0000_s1026" type="#_x0000_t32" style="position:absolute;margin-left:221.3pt;margin-top:11.6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">
                <v:stroke endarrow="block"/>
              </v:shape>
            </w:pict>
          </mc:Fallback>
        </mc:AlternateContent>
      </w:r>
      <w:r w:rsidR="0038559B" w:rsidRPr="0090756E">
        <w:rPr>
          <w:b/>
        </w:rPr>
        <w:t xml:space="preserve">                                  1</w:t>
      </w:r>
      <w:r w:rsidR="0038559B" w:rsidRPr="0090756E">
        <w:rPr>
          <w:b/>
          <w:vertAlign w:val="superscript"/>
        </w:rPr>
        <w:t>st</w:t>
      </w:r>
      <w:r w:rsidR="0038559B" w:rsidRPr="0090756E">
        <w:rPr>
          <w:b/>
        </w:rPr>
        <w:t xml:space="preserve"> Line </w:t>
      </w:r>
    </w:p>
    <w:p w:rsidR="000C2A4C" w:rsidRDefault="00EE19A2">
      <w:r>
        <w:rPr>
          <w:noProof/>
          <w:lang w:val="en-US"/>
        </w:rPr>
        <mc:AlternateContent>
          <mc:Choice Requires="wps">
            <w:drawing>
              <wp:anchor distT="0" distB="0" distL="114300" distR="114300" simplePos="0" relativeHeight="251666944" behindDoc="0" locked="0" layoutInCell="1" allowOverlap="1">
                <wp:simplePos x="0" y="0"/>
                <wp:positionH relativeFrom="column">
                  <wp:posOffset>3189605</wp:posOffset>
                </wp:positionH>
                <wp:positionV relativeFrom="paragraph">
                  <wp:posOffset>55880</wp:posOffset>
                </wp:positionV>
                <wp:extent cx="1704340" cy="1785620"/>
                <wp:effectExtent l="8255" t="10160" r="11430" b="1397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1785620"/>
                        </a:xfrm>
                        <a:prstGeom prst="roundRect">
                          <a:avLst>
                            <a:gd name="adj" fmla="val 16667"/>
                          </a:avLst>
                        </a:prstGeom>
                        <a:solidFill>
                          <a:srgbClr val="FFFF00"/>
                        </a:solidFill>
                        <a:ln w="9525">
                          <a:solidFill>
                            <a:srgbClr val="000000"/>
                          </a:solidFill>
                          <a:round/>
                          <a:headEnd/>
                          <a:tailEnd/>
                        </a:ln>
                      </wps:spPr>
                      <wps:txbx>
                        <w:txbxContent>
                          <w:p w:rsidR="001D3E04" w:rsidRDefault="001D3E04">
                            <w:r>
                              <w:t>Forefoot Offloader</w:t>
                            </w:r>
                          </w:p>
                          <w:p w:rsidR="001D3E04" w:rsidRDefault="001D3E04">
                            <w:r>
                              <w:t>Soft Shell Immobilisation Boot</w:t>
                            </w:r>
                          </w:p>
                          <w:p w:rsidR="001D3E04" w:rsidRDefault="001D3E04">
                            <w:r>
                              <w:t>Non-pneumatic Immobilisation Boot</w:t>
                            </w:r>
                          </w:p>
                          <w:p w:rsidR="001D3E04" w:rsidRDefault="001D3E04">
                            <w:r>
                              <w:t>Dressing Shoe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0" style="position:absolute;margin-left:251.15pt;margin-top:4.4pt;width:134.2pt;height:14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" fillcolor="yellow">
                <v:textbox>
                  <w:txbxContent>
                    <w:p w:rsidR="001D3E04" w:rsidRDefault="001D3E04">
                      <w:r>
                        <w:t>Forefoot Offloader</w:t>
                      </w:r>
                    </w:p>
                    <w:p w:rsidR="001D3E04" w:rsidRDefault="001D3E04">
                      <w:r>
                        <w:t>Soft Shell Immobilisation Boot</w:t>
                      </w:r>
                    </w:p>
                    <w:p w:rsidR="001D3E04" w:rsidRDefault="001D3E04">
                      <w:r>
                        <w:t>Non-pneumatic Immobilisation Boot</w:t>
                      </w:r>
                    </w:p>
                    <w:p w:rsidR="001D3E04" w:rsidRDefault="001D3E04">
                      <w:r>
                        <w:t>Dressing Shoe</w:t>
                      </w:r>
                    </w:p>
                  </w:txbxContent>
                </v:textbox>
              </v:roundrect>
            </w:pict>
          </mc:Fallback>
        </mc:AlternateContent>
      </w:r>
      <w:r>
        <w:rPr>
          <w:noProof/>
          <w:lang w:val="en-US"/>
        </w:rPr>
        <mc:AlternateContent>
          <mc:Choice Requires="wps">
            <w:drawing>
              <wp:anchor distT="0" distB="0" distL="114300" distR="114300" simplePos="0" relativeHeight="251646464" behindDoc="0" locked="0" layoutInCell="1" allowOverlap="1">
                <wp:simplePos x="0" y="0"/>
                <wp:positionH relativeFrom="column">
                  <wp:posOffset>-239395</wp:posOffset>
                </wp:positionH>
                <wp:positionV relativeFrom="paragraph">
                  <wp:posOffset>26670</wp:posOffset>
                </wp:positionV>
                <wp:extent cx="2496820" cy="1257300"/>
                <wp:effectExtent l="8255" t="9525" r="9525" b="9525"/>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820" cy="1257300"/>
                        </a:xfrm>
                        <a:prstGeom prst="roundRect">
                          <a:avLst>
                            <a:gd name="adj" fmla="val 16667"/>
                          </a:avLst>
                        </a:prstGeom>
                        <a:solidFill>
                          <a:srgbClr val="00B0F0"/>
                        </a:solidFill>
                        <a:ln w="9525">
                          <a:solidFill>
                            <a:srgbClr val="000000"/>
                          </a:solidFill>
                          <a:round/>
                          <a:headEnd/>
                          <a:tailEnd/>
                        </a:ln>
                      </wps:spPr>
                      <wps:txbx>
                        <w:txbxContent>
                          <w:p w:rsidR="001D3E04" w:rsidRDefault="001D3E04" w:rsidP="00902EBD">
                            <w:pPr>
                              <w:spacing w:after="120" w:line="240" w:lineRule="auto"/>
                              <w:jc w:val="center"/>
                              <w:rPr>
                                <w:sz w:val="28"/>
                                <w:szCs w:val="28"/>
                              </w:rPr>
                            </w:pPr>
                            <w:r w:rsidRPr="00A01FB5">
                              <w:rPr>
                                <w:sz w:val="28"/>
                                <w:szCs w:val="28"/>
                              </w:rPr>
                              <w:t>TCC</w:t>
                            </w:r>
                          </w:p>
                          <w:p w:rsidR="001D3E04" w:rsidRDefault="001D3E04" w:rsidP="00902EBD">
                            <w:pPr>
                              <w:spacing w:after="120" w:line="240" w:lineRule="auto"/>
                              <w:jc w:val="center"/>
                              <w:rPr>
                                <w:sz w:val="28"/>
                                <w:szCs w:val="28"/>
                              </w:rPr>
                            </w:pPr>
                            <w:r>
                              <w:rPr>
                                <w:sz w:val="28"/>
                                <w:szCs w:val="28"/>
                              </w:rPr>
                              <w:t>or</w:t>
                            </w:r>
                          </w:p>
                          <w:p w:rsidR="001D3E04" w:rsidRDefault="001D3E04" w:rsidP="00902EBD">
                            <w:pPr>
                              <w:spacing w:after="120" w:line="240" w:lineRule="auto"/>
                              <w:jc w:val="center"/>
                              <w:rPr>
                                <w:sz w:val="24"/>
                                <w:szCs w:val="24"/>
                              </w:rPr>
                            </w:pPr>
                            <w:r w:rsidRPr="00AE16A8">
                              <w:rPr>
                                <w:sz w:val="28"/>
                                <w:szCs w:val="28"/>
                              </w:rPr>
                              <w:t>Non</w:t>
                            </w:r>
                            <w:r w:rsidRPr="002911C8">
                              <w:rPr>
                                <w:sz w:val="28"/>
                                <w:szCs w:val="28"/>
                              </w:rPr>
                              <w:t>-removable cast walker</w:t>
                            </w:r>
                          </w:p>
                          <w:p w:rsidR="001D3E04" w:rsidRPr="00A06E4F" w:rsidRDefault="001D3E04" w:rsidP="00902EBD">
                            <w:pPr>
                              <w:spacing w:after="120" w:line="240" w:lineRule="auto"/>
                              <w:rPr>
                                <w:sz w:val="24"/>
                                <w:szCs w:val="24"/>
                              </w:rPr>
                            </w:pPr>
                            <w:r>
                              <w:rPr>
                                <w:sz w:val="24"/>
                                <w:szCs w:val="24"/>
                              </w:rPr>
                              <w:t xml:space="preserve">        With suitable offloading insole</w:t>
                            </w:r>
                          </w:p>
                          <w:p w:rsidR="001D3E04" w:rsidRPr="00A01FB5" w:rsidRDefault="001D3E04" w:rsidP="00FE4131">
                            <w:pPr>
                              <w:spacing w:after="0" w:line="240" w:lineRule="auto"/>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1" style="position:absolute;margin-left:-18.85pt;margin-top:2.1pt;width:196.6pt;height:9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" fillcolor="#00b0f0">
                <v:textbox>
                  <w:txbxContent>
                    <w:p w:rsidR="001D3E04" w:rsidRDefault="001D3E04" w:rsidP="00902EBD">
                      <w:pPr>
                        <w:spacing w:after="120" w:line="240" w:lineRule="auto"/>
                        <w:jc w:val="center"/>
                        <w:rPr>
                          <w:sz w:val="28"/>
                          <w:szCs w:val="28"/>
                        </w:rPr>
                      </w:pPr>
                      <w:r w:rsidRPr="00A01FB5">
                        <w:rPr>
                          <w:sz w:val="28"/>
                          <w:szCs w:val="28"/>
                        </w:rPr>
                        <w:t>TCC</w:t>
                      </w:r>
                    </w:p>
                    <w:p w:rsidR="001D3E04" w:rsidRDefault="001D3E04" w:rsidP="00902EBD">
                      <w:pPr>
                        <w:spacing w:after="120" w:line="240" w:lineRule="auto"/>
                        <w:jc w:val="center"/>
                        <w:rPr>
                          <w:sz w:val="28"/>
                          <w:szCs w:val="28"/>
                        </w:rPr>
                      </w:pPr>
                      <w:r>
                        <w:rPr>
                          <w:sz w:val="28"/>
                          <w:szCs w:val="28"/>
                        </w:rPr>
                        <w:t>or</w:t>
                      </w:r>
                    </w:p>
                    <w:p w:rsidR="001D3E04" w:rsidRDefault="001D3E04" w:rsidP="00902EBD">
                      <w:pPr>
                        <w:spacing w:after="120" w:line="240" w:lineRule="auto"/>
                        <w:jc w:val="center"/>
                        <w:rPr>
                          <w:sz w:val="24"/>
                          <w:szCs w:val="24"/>
                        </w:rPr>
                      </w:pPr>
                      <w:r w:rsidRPr="00AE16A8">
                        <w:rPr>
                          <w:sz w:val="28"/>
                          <w:szCs w:val="28"/>
                        </w:rPr>
                        <w:t>Non</w:t>
                      </w:r>
                      <w:r w:rsidRPr="002911C8">
                        <w:rPr>
                          <w:sz w:val="28"/>
                          <w:szCs w:val="28"/>
                        </w:rPr>
                        <w:t>-removable cast walker</w:t>
                      </w:r>
                    </w:p>
                    <w:p w:rsidR="001D3E04" w:rsidRPr="00A06E4F" w:rsidRDefault="001D3E04" w:rsidP="00902EBD">
                      <w:pPr>
                        <w:spacing w:after="120" w:line="240" w:lineRule="auto"/>
                        <w:rPr>
                          <w:sz w:val="24"/>
                          <w:szCs w:val="24"/>
                        </w:rPr>
                      </w:pPr>
                      <w:r>
                        <w:rPr>
                          <w:sz w:val="24"/>
                          <w:szCs w:val="24"/>
                        </w:rPr>
                        <w:t xml:space="preserve">        With suitable offloading insole</w:t>
                      </w:r>
                    </w:p>
                    <w:p w:rsidR="001D3E04" w:rsidRPr="00A01FB5" w:rsidRDefault="001D3E04" w:rsidP="00FE4131">
                      <w:pPr>
                        <w:spacing w:after="0" w:line="240" w:lineRule="auto"/>
                        <w:rPr>
                          <w:sz w:val="28"/>
                          <w:szCs w:val="28"/>
                        </w:rPr>
                      </w:pPr>
                    </w:p>
                  </w:txbxContent>
                </v:textbox>
              </v:roundrect>
            </w:pict>
          </mc:Fallback>
        </mc:AlternateContent>
      </w:r>
      <w:r>
        <w:rPr>
          <w:noProof/>
          <w:lang w:val="en-US"/>
        </w:rPr>
        <mc:AlternateContent>
          <mc:Choice Requires="wps">
            <w:drawing>
              <wp:anchor distT="0" distB="0" distL="114300" distR="114300" simplePos="0" relativeHeight="251668992" behindDoc="0" locked="0" layoutInCell="1" allowOverlap="1">
                <wp:simplePos x="0" y="0"/>
                <wp:positionH relativeFrom="column">
                  <wp:posOffset>5043805</wp:posOffset>
                </wp:positionH>
                <wp:positionV relativeFrom="paragraph">
                  <wp:posOffset>55880</wp:posOffset>
                </wp:positionV>
                <wp:extent cx="1233170" cy="1785620"/>
                <wp:effectExtent l="5080" t="10160" r="9525" b="1397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1785620"/>
                        </a:xfrm>
                        <a:prstGeom prst="roundRect">
                          <a:avLst>
                            <a:gd name="adj" fmla="val 16667"/>
                          </a:avLst>
                        </a:prstGeom>
                        <a:solidFill>
                          <a:srgbClr val="FFFF00"/>
                        </a:solidFill>
                        <a:ln w="9525">
                          <a:solidFill>
                            <a:srgbClr val="000000"/>
                          </a:solidFill>
                          <a:round/>
                          <a:headEnd/>
                          <a:tailEnd/>
                        </a:ln>
                      </wps:spPr>
                      <wps:txbx>
                        <w:txbxContent>
                          <w:p w:rsidR="001D3E04" w:rsidRDefault="001D3E04">
                            <w:r>
                              <w:t>TCC or non –RCW</w:t>
                            </w:r>
                          </w:p>
                          <w:p w:rsidR="001D3E04" w:rsidRDefault="001D3E04">
                            <w:r>
                              <w:t xml:space="preserve">May be used with caution </w:t>
                            </w:r>
                          </w:p>
                          <w:p w:rsidR="001D3E04" w:rsidRDefault="001D3E04">
                            <w:r>
                              <w:t>(See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2" style="position:absolute;margin-left:397.15pt;margin-top:4.4pt;width:97.1pt;height:14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" fillcolor="yellow">
                <v:textbox>
                  <w:txbxContent>
                    <w:p w:rsidR="001D3E04" w:rsidRDefault="001D3E04">
                      <w:r>
                        <w:t>TCC or non –RCW</w:t>
                      </w:r>
                    </w:p>
                    <w:p w:rsidR="001D3E04" w:rsidRDefault="001D3E04">
                      <w:r>
                        <w:t xml:space="preserve">May be used with caution </w:t>
                      </w:r>
                    </w:p>
                    <w:p w:rsidR="001D3E04" w:rsidRDefault="001D3E04">
                      <w:r>
                        <w:t>(See guidelines)</w:t>
                      </w:r>
                    </w:p>
                  </w:txbxContent>
                </v:textbox>
              </v:roundrect>
            </w:pict>
          </mc:Fallback>
        </mc:AlternateContent>
      </w:r>
      <w:r w:rsidR="000C2A4C">
        <w:t xml:space="preserve">                      </w:t>
      </w:r>
    </w:p>
    <w:p w:rsidR="000C2A4C" w:rsidRDefault="000C2A4C"/>
    <w:p w:rsidR="000C2A4C" w:rsidRDefault="000C2A4C"/>
    <w:p w:rsidR="000C2A4C" w:rsidRDefault="00EE19A2">
      <w:r>
        <w:rPr>
          <w:noProof/>
          <w:lang w:val="en-US"/>
        </w:rPr>
        <mc:AlternateContent>
          <mc:Choice Requires="wps">
            <w:drawing>
              <wp:anchor distT="0" distB="0" distL="114300" distR="114300" simplePos="0" relativeHeight="251651584" behindDoc="0" locked="0" layoutInCell="1" allowOverlap="1">
                <wp:simplePos x="0" y="0"/>
                <wp:positionH relativeFrom="column">
                  <wp:posOffset>639445</wp:posOffset>
                </wp:positionH>
                <wp:positionV relativeFrom="paragraph">
                  <wp:posOffset>314960</wp:posOffset>
                </wp:positionV>
                <wp:extent cx="635" cy="526415"/>
                <wp:effectExtent l="58420" t="9525" r="55245" b="1651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6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0A42E" id="AutoShape 9" o:spid="_x0000_s1026" type="#_x0000_t32" style="position:absolute;margin-left:50.35pt;margin-top:24.8pt;width:.05pt;height:41.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MNgIAAF8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">
                <v:stroke endarrow="block"/>
              </v:shape>
            </w:pict>
          </mc:Fallback>
        </mc:AlternateContent>
      </w:r>
    </w:p>
    <w:p w:rsidR="0038559B" w:rsidRPr="00A06E4F" w:rsidRDefault="0038559B" w:rsidP="0038559B">
      <w:pPr>
        <w:rPr>
          <w:vertAlign w:val="superscript"/>
        </w:rPr>
      </w:pPr>
      <w:r>
        <w:t xml:space="preserve">                          </w:t>
      </w:r>
      <w:r w:rsidRPr="0090756E">
        <w:rPr>
          <w:b/>
        </w:rPr>
        <w:t>If contra-indicated</w:t>
      </w:r>
      <w:r>
        <w:t xml:space="preserve"> </w:t>
      </w:r>
    </w:p>
    <w:p w:rsidR="000C2A4C" w:rsidRPr="0090756E" w:rsidRDefault="00EE19A2" w:rsidP="0038559B">
      <w:pPr>
        <w:rPr>
          <w:b/>
        </w:rPr>
      </w:pPr>
      <w:r>
        <w:rPr>
          <w:noProof/>
          <w:lang w:val="en-US"/>
        </w:rPr>
        <mc:AlternateContent>
          <mc:Choice Requires="wps">
            <w:drawing>
              <wp:anchor distT="0" distB="0" distL="114300" distR="114300" simplePos="0" relativeHeight="251648512" behindDoc="0" locked="0" layoutInCell="1" allowOverlap="1">
                <wp:simplePos x="0" y="0"/>
                <wp:positionH relativeFrom="column">
                  <wp:posOffset>-239395</wp:posOffset>
                </wp:positionH>
                <wp:positionV relativeFrom="paragraph">
                  <wp:posOffset>207645</wp:posOffset>
                </wp:positionV>
                <wp:extent cx="2286000" cy="920750"/>
                <wp:effectExtent l="8255" t="5715" r="10795" b="6985"/>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20750"/>
                        </a:xfrm>
                        <a:prstGeom prst="roundRect">
                          <a:avLst>
                            <a:gd name="adj" fmla="val 16667"/>
                          </a:avLst>
                        </a:prstGeom>
                        <a:solidFill>
                          <a:srgbClr val="00B0F0"/>
                        </a:solidFill>
                        <a:ln w="9525">
                          <a:solidFill>
                            <a:srgbClr val="000000"/>
                          </a:solidFill>
                          <a:round/>
                          <a:headEnd/>
                          <a:tailEnd/>
                        </a:ln>
                      </wps:spPr>
                      <wps:txbx>
                        <w:txbxContent>
                          <w:p w:rsidR="001D3E04" w:rsidRDefault="001D3E04" w:rsidP="0038559B">
                            <w:pPr>
                              <w:spacing w:line="240" w:lineRule="auto"/>
                              <w:jc w:val="center"/>
                              <w:rPr>
                                <w:sz w:val="28"/>
                                <w:szCs w:val="28"/>
                              </w:rPr>
                            </w:pPr>
                            <w:r w:rsidRPr="00B62223">
                              <w:rPr>
                                <w:sz w:val="28"/>
                                <w:szCs w:val="28"/>
                              </w:rPr>
                              <w:t xml:space="preserve">Removable cast walker </w:t>
                            </w:r>
                            <w:r>
                              <w:rPr>
                                <w:sz w:val="28"/>
                                <w:szCs w:val="28"/>
                              </w:rPr>
                              <w:t xml:space="preserve">                      </w:t>
                            </w:r>
                            <w:r w:rsidRPr="00B62223">
                              <w:rPr>
                                <w:sz w:val="28"/>
                                <w:szCs w:val="28"/>
                              </w:rPr>
                              <w:t xml:space="preserve">or </w:t>
                            </w:r>
                            <w:r>
                              <w:rPr>
                                <w:sz w:val="28"/>
                                <w:szCs w:val="28"/>
                              </w:rPr>
                              <w:t>Removable cast</w:t>
                            </w:r>
                          </w:p>
                          <w:p w:rsidR="001D3E04" w:rsidRPr="007B6E98" w:rsidRDefault="001D3E04" w:rsidP="0038559B">
                            <w:pPr>
                              <w:spacing w:line="240" w:lineRule="auto"/>
                              <w:jc w:val="center"/>
                              <w:rPr>
                                <w:sz w:val="28"/>
                                <w:szCs w:val="28"/>
                              </w:rPr>
                            </w:pPr>
                            <w:r>
                              <w:rPr>
                                <w:sz w:val="28"/>
                                <w:szCs w:val="28"/>
                              </w:rPr>
                              <w:t xml:space="preserve">   (</w:t>
                            </w:r>
                            <w:r>
                              <w:t>With suitable offloading insole)</w:t>
                            </w:r>
                          </w:p>
                          <w:p w:rsidR="001D3E04" w:rsidRPr="001443F0" w:rsidRDefault="001D3E04">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3" style="position:absolute;margin-left:-18.85pt;margin-top:16.35pt;width:180pt;height: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" fillcolor="#00b0f0">
                <v:textbox>
                  <w:txbxContent>
                    <w:p w:rsidR="001D3E04" w:rsidRDefault="001D3E04" w:rsidP="0038559B">
                      <w:pPr>
                        <w:spacing w:line="240" w:lineRule="auto"/>
                        <w:jc w:val="center"/>
                        <w:rPr>
                          <w:sz w:val="28"/>
                          <w:szCs w:val="28"/>
                        </w:rPr>
                      </w:pPr>
                      <w:r w:rsidRPr="00B62223">
                        <w:rPr>
                          <w:sz w:val="28"/>
                          <w:szCs w:val="28"/>
                        </w:rPr>
                        <w:t xml:space="preserve">Removable cast walker </w:t>
                      </w:r>
                      <w:r>
                        <w:rPr>
                          <w:sz w:val="28"/>
                          <w:szCs w:val="28"/>
                        </w:rPr>
                        <w:t xml:space="preserve">                      </w:t>
                      </w:r>
                      <w:r w:rsidRPr="00B62223">
                        <w:rPr>
                          <w:sz w:val="28"/>
                          <w:szCs w:val="28"/>
                        </w:rPr>
                        <w:t xml:space="preserve">or </w:t>
                      </w:r>
                      <w:r>
                        <w:rPr>
                          <w:sz w:val="28"/>
                          <w:szCs w:val="28"/>
                        </w:rPr>
                        <w:t>Removable cast</w:t>
                      </w:r>
                    </w:p>
                    <w:p w:rsidR="001D3E04" w:rsidRPr="007B6E98" w:rsidRDefault="001D3E04" w:rsidP="0038559B">
                      <w:pPr>
                        <w:spacing w:line="240" w:lineRule="auto"/>
                        <w:jc w:val="center"/>
                        <w:rPr>
                          <w:sz w:val="28"/>
                          <w:szCs w:val="28"/>
                        </w:rPr>
                      </w:pPr>
                      <w:r>
                        <w:rPr>
                          <w:sz w:val="28"/>
                          <w:szCs w:val="28"/>
                        </w:rPr>
                        <w:t xml:space="preserve">   (</w:t>
                      </w:r>
                      <w:r>
                        <w:t>With suitable offloading insole)</w:t>
                      </w:r>
                    </w:p>
                    <w:p w:rsidR="001D3E04" w:rsidRPr="001443F0" w:rsidRDefault="001D3E04">
                      <w:pPr>
                        <w:rPr>
                          <w:color w:val="FF0000"/>
                        </w:rPr>
                      </w:pPr>
                    </w:p>
                  </w:txbxContent>
                </v:textbox>
              </v:roundrect>
            </w:pict>
          </mc:Fallback>
        </mc:AlternateContent>
      </w:r>
      <w:r>
        <w:rPr>
          <w:noProof/>
          <w:lang w:val="en-US"/>
        </w:rPr>
        <mc:AlternateContent>
          <mc:Choice Requires="wps">
            <w:drawing>
              <wp:anchor distT="0" distB="0" distL="114300" distR="114300" simplePos="0" relativeHeight="251678208" behindDoc="0" locked="0" layoutInCell="1" allowOverlap="1">
                <wp:simplePos x="0" y="0"/>
                <wp:positionH relativeFrom="column">
                  <wp:posOffset>4086225</wp:posOffset>
                </wp:positionH>
                <wp:positionV relativeFrom="paragraph">
                  <wp:posOffset>225425</wp:posOffset>
                </wp:positionV>
                <wp:extent cx="635" cy="1875790"/>
                <wp:effectExtent l="57150" t="13970" r="56515" b="1524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75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89A96" id="AutoShape 24" o:spid="_x0000_s1026" type="#_x0000_t32" style="position:absolute;margin-left:321.75pt;margin-top:17.75pt;width:.05pt;height:147.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">
                <v:stroke endarrow="block"/>
              </v:shape>
            </w:pict>
          </mc:Fallback>
        </mc:AlternateContent>
      </w:r>
      <w:r>
        <w:rPr>
          <w:noProof/>
          <w:lang w:val="en-US"/>
        </w:rPr>
        <mc:AlternateContent>
          <mc:Choice Requires="wps">
            <w:drawing>
              <wp:anchor distT="0" distB="0" distL="114300" distR="114300" simplePos="0" relativeHeight="251679232" behindDoc="0" locked="0" layoutInCell="1" allowOverlap="1">
                <wp:simplePos x="0" y="0"/>
                <wp:positionH relativeFrom="column">
                  <wp:posOffset>5467350</wp:posOffset>
                </wp:positionH>
                <wp:positionV relativeFrom="paragraph">
                  <wp:posOffset>225425</wp:posOffset>
                </wp:positionV>
                <wp:extent cx="0" cy="1875790"/>
                <wp:effectExtent l="57150" t="13970" r="57150" b="1524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5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1EDE7" id="AutoShape 25" o:spid="_x0000_s1026" type="#_x0000_t32" style="position:absolute;margin-left:430.5pt;margin-top:17.75pt;width:0;height:147.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">
                <v:stroke endarrow="block"/>
              </v:shape>
            </w:pict>
          </mc:Fallback>
        </mc:AlternateContent>
      </w:r>
      <w:r w:rsidR="0038559B">
        <w:t xml:space="preserve">                           </w:t>
      </w:r>
      <w:r w:rsidR="0038559B" w:rsidRPr="0090756E">
        <w:rPr>
          <w:b/>
        </w:rPr>
        <w:t>2</w:t>
      </w:r>
      <w:r w:rsidR="0038559B" w:rsidRPr="0090756E">
        <w:rPr>
          <w:b/>
          <w:vertAlign w:val="superscript"/>
        </w:rPr>
        <w:t>nd</w:t>
      </w:r>
      <w:r w:rsidR="0038559B" w:rsidRPr="0090756E">
        <w:rPr>
          <w:b/>
        </w:rPr>
        <w:t xml:space="preserve"> Line</w:t>
      </w:r>
    </w:p>
    <w:p w:rsidR="000C2A4C" w:rsidRDefault="000C2A4C"/>
    <w:p w:rsidR="000C2A4C" w:rsidRDefault="000C2A4C">
      <w:r>
        <w:t xml:space="preserve">                                                                                                      </w:t>
      </w:r>
    </w:p>
    <w:p w:rsidR="000C2A4C" w:rsidRDefault="00EE19A2">
      <w:r>
        <w:rPr>
          <w:noProof/>
          <w:lang w:val="en-US"/>
        </w:rPr>
        <mc:AlternateContent>
          <mc:Choice Requires="wps">
            <w:drawing>
              <wp:anchor distT="0" distB="0" distL="114300" distR="114300" simplePos="0" relativeHeight="251665920" behindDoc="0" locked="0" layoutInCell="1" allowOverlap="1">
                <wp:simplePos x="0" y="0"/>
                <wp:positionH relativeFrom="column">
                  <wp:posOffset>638175</wp:posOffset>
                </wp:positionH>
                <wp:positionV relativeFrom="paragraph">
                  <wp:posOffset>159385</wp:posOffset>
                </wp:positionV>
                <wp:extent cx="635" cy="981075"/>
                <wp:effectExtent l="57150" t="12065" r="56515" b="1651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1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C6B5F" id="AutoShape 18" o:spid="_x0000_s1026" type="#_x0000_t32" style="position:absolute;margin-left:50.25pt;margin-top:12.55pt;width:.05pt;height:7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">
                <v:stroke endarrow="block"/>
              </v:shape>
            </w:pict>
          </mc:Fallback>
        </mc:AlternateContent>
      </w:r>
      <w:r w:rsidR="000C2A4C">
        <w:t xml:space="preserve">          </w:t>
      </w:r>
    </w:p>
    <w:p w:rsidR="0038559B" w:rsidRPr="0090756E" w:rsidRDefault="0038559B" w:rsidP="0038559B">
      <w:pPr>
        <w:rPr>
          <w:b/>
          <w:sz w:val="20"/>
          <w:szCs w:val="20"/>
        </w:rPr>
      </w:pPr>
      <w:r>
        <w:t xml:space="preserve">                                 </w:t>
      </w:r>
      <w:r w:rsidRPr="0090756E">
        <w:rPr>
          <w:b/>
          <w:sz w:val="20"/>
          <w:szCs w:val="20"/>
        </w:rPr>
        <w:t>Temporary Measures/Exceptions</w:t>
      </w:r>
      <w:r w:rsidR="006B08B9">
        <w:rPr>
          <w:b/>
          <w:sz w:val="20"/>
          <w:szCs w:val="20"/>
        </w:rPr>
        <w:t xml:space="preserve">  3</w:t>
      </w:r>
      <w:r w:rsidR="006B08B9" w:rsidRPr="006B08B9">
        <w:rPr>
          <w:b/>
          <w:sz w:val="20"/>
          <w:szCs w:val="20"/>
          <w:vertAlign w:val="superscript"/>
        </w:rPr>
        <w:t>rd</w:t>
      </w:r>
      <w:r w:rsidR="006B08B9">
        <w:rPr>
          <w:b/>
          <w:sz w:val="20"/>
          <w:szCs w:val="20"/>
        </w:rPr>
        <w:t xml:space="preserve"> Line</w:t>
      </w:r>
    </w:p>
    <w:p w:rsidR="0038559B" w:rsidRDefault="0038559B" w:rsidP="0038559B">
      <w:r>
        <w:rPr>
          <w:sz w:val="20"/>
          <w:szCs w:val="20"/>
        </w:rPr>
        <w:t xml:space="preserve">                              </w:t>
      </w:r>
      <w:r w:rsidRPr="007630B2">
        <w:rPr>
          <w:sz w:val="20"/>
          <w:szCs w:val="20"/>
        </w:rPr>
        <w:t xml:space="preserve"> (NB clinical justification for use must be documented</w:t>
      </w:r>
      <w:r>
        <w:rPr>
          <w:sz w:val="20"/>
          <w:szCs w:val="20"/>
        </w:rPr>
        <w:t>)</w:t>
      </w:r>
    </w:p>
    <w:p w:rsidR="0038559B" w:rsidRPr="007630B2" w:rsidRDefault="00EE19A2" w:rsidP="0038559B">
      <w:pPr>
        <w:rPr>
          <w:sz w:val="20"/>
          <w:szCs w:val="20"/>
        </w:rPr>
      </w:pPr>
      <w:r>
        <w:rPr>
          <w:noProof/>
          <w:lang w:val="en-US"/>
        </w:rPr>
        <mc:AlternateContent>
          <mc:Choice Requires="wps">
            <w:drawing>
              <wp:anchor distT="0" distB="0" distL="114300" distR="114300" simplePos="0" relativeHeight="251683328" behindDoc="0" locked="0" layoutInCell="1" allowOverlap="1">
                <wp:simplePos x="0" y="0"/>
                <wp:positionH relativeFrom="column">
                  <wp:posOffset>172085</wp:posOffset>
                </wp:positionH>
                <wp:positionV relativeFrom="paragraph">
                  <wp:posOffset>212090</wp:posOffset>
                </wp:positionV>
                <wp:extent cx="0" cy="571500"/>
                <wp:effectExtent l="57785" t="8255" r="56515" b="20320"/>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22E0A" id="AutoShape 28" o:spid="_x0000_s1026" type="#_x0000_t32" style="position:absolute;margin-left:13.55pt;margin-top:16.7pt;width:0;height: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U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">
                <v:stroke endarrow="block"/>
              </v:shape>
            </w:pict>
          </mc:Fallback>
        </mc:AlternateContent>
      </w:r>
      <w:r>
        <w:rPr>
          <w:noProof/>
          <w:lang w:val="en-US"/>
        </w:rPr>
        <mc:AlternateContent>
          <mc:Choice Requires="wps">
            <w:drawing>
              <wp:anchor distT="0" distB="0" distL="114300" distR="114300" simplePos="0" relativeHeight="251681280" behindDoc="0" locked="0" layoutInCell="1" allowOverlap="1">
                <wp:simplePos x="0" y="0"/>
                <wp:positionH relativeFrom="column">
                  <wp:posOffset>3845560</wp:posOffset>
                </wp:positionH>
                <wp:positionV relativeFrom="paragraph">
                  <wp:posOffset>198120</wp:posOffset>
                </wp:positionV>
                <wp:extent cx="635" cy="574040"/>
                <wp:effectExtent l="54610" t="13335" r="59055" b="22225"/>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4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F0CFD" id="AutoShape 26" o:spid="_x0000_s1026" type="#_x0000_t32" style="position:absolute;margin-left:302.8pt;margin-top:15.6pt;width:.05pt;height:45.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8hOA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">
                <v:stroke endarrow="block"/>
              </v:shape>
            </w:pict>
          </mc:Fallback>
        </mc:AlternateContent>
      </w:r>
      <w:r>
        <w:rPr>
          <w:noProof/>
          <w:lang w:val="en-US"/>
        </w:rPr>
        <mc:AlternateContent>
          <mc:Choice Requires="wps">
            <w:drawing>
              <wp:anchor distT="0" distB="0" distL="114300" distR="114300" simplePos="0" relativeHeight="251685376" behindDoc="0" locked="0" layoutInCell="1" allowOverlap="1">
                <wp:simplePos x="0" y="0"/>
                <wp:positionH relativeFrom="column">
                  <wp:posOffset>1381125</wp:posOffset>
                </wp:positionH>
                <wp:positionV relativeFrom="paragraph">
                  <wp:posOffset>212090</wp:posOffset>
                </wp:positionV>
                <wp:extent cx="635" cy="539115"/>
                <wp:effectExtent l="57150" t="8255" r="56515" b="1460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46F3E" id="AutoShape 30" o:spid="_x0000_s1026" type="#_x0000_t32" style="position:absolute;margin-left:108.75pt;margin-top:16.7pt;width:.05pt;height:42.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">
                <v:stroke endarrow="block"/>
              </v:shape>
            </w:pict>
          </mc:Fallback>
        </mc:AlternateContent>
      </w:r>
      <w:r>
        <w:rPr>
          <w:noProof/>
          <w:lang w:val="en-US"/>
        </w:rPr>
        <mc:AlternateContent>
          <mc:Choice Requires="wps">
            <w:drawing>
              <wp:anchor distT="0" distB="0" distL="114300" distR="114300" simplePos="0" relativeHeight="251684352" behindDoc="0" locked="0" layoutInCell="1" allowOverlap="1">
                <wp:simplePos x="0" y="0"/>
                <wp:positionH relativeFrom="column">
                  <wp:posOffset>172085</wp:posOffset>
                </wp:positionH>
                <wp:positionV relativeFrom="paragraph">
                  <wp:posOffset>175895</wp:posOffset>
                </wp:positionV>
                <wp:extent cx="5809615" cy="22225"/>
                <wp:effectExtent l="10160" t="10160" r="9525" b="5715"/>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961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A4AA6" id="AutoShape 29" o:spid="_x0000_s1026" type="#_x0000_t32" style="position:absolute;margin-left:13.55pt;margin-top:13.85pt;width:457.45pt;height:1.75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"/>
            </w:pict>
          </mc:Fallback>
        </mc:AlternateContent>
      </w:r>
      <w:r>
        <w:rPr>
          <w:noProof/>
          <w:lang w:val="en-US"/>
        </w:rPr>
        <mc:AlternateContent>
          <mc:Choice Requires="wps">
            <w:drawing>
              <wp:anchor distT="0" distB="0" distL="114300" distR="114300" simplePos="0" relativeHeight="251682304" behindDoc="0" locked="0" layoutInCell="1" allowOverlap="1">
                <wp:simplePos x="0" y="0"/>
                <wp:positionH relativeFrom="column">
                  <wp:posOffset>2647950</wp:posOffset>
                </wp:positionH>
                <wp:positionV relativeFrom="paragraph">
                  <wp:posOffset>200025</wp:posOffset>
                </wp:positionV>
                <wp:extent cx="0" cy="572135"/>
                <wp:effectExtent l="57150" t="5715" r="57150" b="2222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8CBE0" id="AutoShape 27" o:spid="_x0000_s1026" type="#_x0000_t32" style="position:absolute;margin-left:208.5pt;margin-top:15.75pt;width:0;height:45.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">
                <v:stroke endarrow="block"/>
              </v:shape>
            </w:pict>
          </mc:Fallback>
        </mc:AlternateContent>
      </w:r>
      <w:r>
        <w:rPr>
          <w:noProof/>
          <w:lang w:val="en-US"/>
        </w:rPr>
        <mc:AlternateContent>
          <mc:Choice Requires="wps">
            <w:drawing>
              <wp:anchor distT="0" distB="0" distL="114300" distR="114300" simplePos="0" relativeHeight="251690496" behindDoc="0" locked="0" layoutInCell="1" allowOverlap="1">
                <wp:simplePos x="0" y="0"/>
                <wp:positionH relativeFrom="column">
                  <wp:posOffset>4893945</wp:posOffset>
                </wp:positionH>
                <wp:positionV relativeFrom="paragraph">
                  <wp:posOffset>180340</wp:posOffset>
                </wp:positionV>
                <wp:extent cx="0" cy="612775"/>
                <wp:effectExtent l="55245" t="5080" r="59055" b="2032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C1899" id="AutoShape 34" o:spid="_x0000_s1026" type="#_x0000_t32" style="position:absolute;margin-left:385.35pt;margin-top:14.2pt;width:0;height:48.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XsMgIAAF0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">
                <v:stroke endarrow="block"/>
              </v:shape>
            </w:pict>
          </mc:Fallback>
        </mc:AlternateContent>
      </w:r>
      <w:r>
        <w:rPr>
          <w:noProof/>
          <w:lang w:val="en-US"/>
        </w:rPr>
        <mc:AlternateContent>
          <mc:Choice Requires="wps">
            <w:drawing>
              <wp:anchor distT="0" distB="0" distL="114300" distR="114300" simplePos="0" relativeHeight="251686400" behindDoc="0" locked="0" layoutInCell="1" allowOverlap="1">
                <wp:simplePos x="0" y="0"/>
                <wp:positionH relativeFrom="column">
                  <wp:posOffset>5981700</wp:posOffset>
                </wp:positionH>
                <wp:positionV relativeFrom="paragraph">
                  <wp:posOffset>189230</wp:posOffset>
                </wp:positionV>
                <wp:extent cx="0" cy="594360"/>
                <wp:effectExtent l="57150" t="13970" r="57150" b="2032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12692" id="AutoShape 31" o:spid="_x0000_s1026" type="#_x0000_t32" style="position:absolute;margin-left:471pt;margin-top:14.9pt;width:0;height:46.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">
                <v:stroke endarrow="block"/>
              </v:shape>
            </w:pict>
          </mc:Fallback>
        </mc:AlternateContent>
      </w:r>
    </w:p>
    <w:p w:rsidR="000C2A4C" w:rsidRDefault="0038559B">
      <w:r>
        <w:t xml:space="preserve">    </w:t>
      </w:r>
    </w:p>
    <w:p w:rsidR="000C2A4C" w:rsidRPr="007630B2" w:rsidRDefault="00EE19A2" w:rsidP="0038559B">
      <w:pPr>
        <w:rPr>
          <w:sz w:val="20"/>
          <w:szCs w:val="20"/>
        </w:rPr>
      </w:pPr>
      <w:r>
        <w:rPr>
          <w:noProof/>
          <w:lang w:val="en-US"/>
        </w:rPr>
        <mc:AlternateContent>
          <mc:Choice Requires="wps">
            <w:drawing>
              <wp:anchor distT="0" distB="0" distL="114300" distR="114300" simplePos="0" relativeHeight="251649536" behindDoc="0" locked="0" layoutInCell="1" allowOverlap="1">
                <wp:simplePos x="0" y="0"/>
                <wp:positionH relativeFrom="column">
                  <wp:posOffset>3415030</wp:posOffset>
                </wp:positionH>
                <wp:positionV relativeFrom="paragraph">
                  <wp:posOffset>144145</wp:posOffset>
                </wp:positionV>
                <wp:extent cx="976630" cy="861060"/>
                <wp:effectExtent l="5080" t="6350" r="8890" b="889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861060"/>
                        </a:xfrm>
                        <a:prstGeom prst="roundRect">
                          <a:avLst>
                            <a:gd name="adj" fmla="val 16667"/>
                          </a:avLst>
                        </a:prstGeom>
                        <a:solidFill>
                          <a:srgbClr val="FB75DE"/>
                        </a:solidFill>
                        <a:ln w="9525">
                          <a:solidFill>
                            <a:srgbClr val="000000"/>
                          </a:solidFill>
                          <a:round/>
                          <a:headEnd/>
                          <a:tailEnd/>
                        </a:ln>
                      </wps:spPr>
                      <wps:txbx>
                        <w:txbxContent>
                          <w:p w:rsidR="00DB46DB" w:rsidRDefault="001D3E04" w:rsidP="00DB46DB">
                            <w:pPr>
                              <w:spacing w:after="0"/>
                              <w:jc w:val="center"/>
                            </w:pPr>
                            <w:r>
                              <w:t>(3)</w:t>
                            </w:r>
                          </w:p>
                          <w:p w:rsidR="001D3E04" w:rsidRDefault="000721CD" w:rsidP="00E97BD6">
                            <w:pPr>
                              <w:spacing w:after="0" w:line="240" w:lineRule="auto"/>
                              <w:jc w:val="center"/>
                            </w:pPr>
                            <w:r>
                              <w:t xml:space="preserve">Foot </w:t>
                            </w:r>
                            <w:r w:rsidR="001D3E04">
                              <w:t>Orthoses</w:t>
                            </w:r>
                          </w:p>
                          <w:p w:rsidR="001D3E04" w:rsidRPr="00642C9B" w:rsidRDefault="001D3E04" w:rsidP="00642C9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4" style="position:absolute;margin-left:268.9pt;margin-top:11.35pt;width:76.9pt;height:6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" fillcolor="#fb75de">
                <v:textbox>
                  <w:txbxContent>
                    <w:p w:rsidR="00DB46DB" w:rsidRDefault="001D3E04" w:rsidP="00DB46DB">
                      <w:pPr>
                        <w:spacing w:after="0"/>
                        <w:jc w:val="center"/>
                      </w:pPr>
                      <w:r>
                        <w:t>(3)</w:t>
                      </w:r>
                    </w:p>
                    <w:p w:rsidR="001D3E04" w:rsidRDefault="000721CD" w:rsidP="00E97BD6">
                      <w:pPr>
                        <w:spacing w:after="0" w:line="240" w:lineRule="auto"/>
                        <w:jc w:val="center"/>
                      </w:pPr>
                      <w:r>
                        <w:t xml:space="preserve">Foot </w:t>
                      </w:r>
                      <w:r w:rsidR="001D3E04">
                        <w:t>Orthoses</w:t>
                      </w:r>
                    </w:p>
                    <w:p w:rsidR="001D3E04" w:rsidRPr="00642C9B" w:rsidRDefault="001D3E04" w:rsidP="00642C9B">
                      <w:pPr>
                        <w:jc w:val="center"/>
                      </w:pPr>
                    </w:p>
                  </w:txbxContent>
                </v:textbox>
              </v:roundrect>
            </w:pict>
          </mc:Fallback>
        </mc:AlternateContent>
      </w:r>
      <w:r>
        <w:rPr>
          <w:noProof/>
          <w:lang w:val="en-US"/>
        </w:rPr>
        <mc:AlternateContent>
          <mc:Choice Requires="wps">
            <w:drawing>
              <wp:anchor distT="0" distB="0" distL="114300" distR="114300" simplePos="0" relativeHeight="251688448" behindDoc="0" locked="0" layoutInCell="1" allowOverlap="1">
                <wp:simplePos x="0" y="0"/>
                <wp:positionH relativeFrom="column">
                  <wp:posOffset>5467350</wp:posOffset>
                </wp:positionH>
                <wp:positionV relativeFrom="paragraph">
                  <wp:posOffset>143510</wp:posOffset>
                </wp:positionV>
                <wp:extent cx="952500" cy="811530"/>
                <wp:effectExtent l="9525" t="5715" r="9525" b="1143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811530"/>
                        </a:xfrm>
                        <a:prstGeom prst="roundRect">
                          <a:avLst>
                            <a:gd name="adj" fmla="val 16667"/>
                          </a:avLst>
                        </a:prstGeom>
                        <a:solidFill>
                          <a:srgbClr val="FB75DE"/>
                        </a:solidFill>
                        <a:ln w="9525">
                          <a:solidFill>
                            <a:srgbClr val="000000"/>
                          </a:solidFill>
                          <a:round/>
                          <a:headEnd/>
                          <a:tailEnd/>
                        </a:ln>
                      </wps:spPr>
                      <wps:txbx>
                        <w:txbxContent>
                          <w:p w:rsidR="001D3E04" w:rsidRDefault="001D3E04" w:rsidP="00A31986">
                            <w:pPr>
                              <w:spacing w:line="240" w:lineRule="auto"/>
                              <w:jc w:val="center"/>
                            </w:pPr>
                            <w:r>
                              <w:t>(4)</w:t>
                            </w:r>
                          </w:p>
                          <w:p w:rsidR="001D3E04" w:rsidRDefault="001D3E04" w:rsidP="00A31986">
                            <w:pPr>
                              <w:spacing w:line="240" w:lineRule="auto"/>
                            </w:pPr>
                            <w:r>
                              <w:t>Felt padding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35" style="position:absolute;margin-left:430.5pt;margin-top:11.3pt;width:75pt;height:63.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" fillcolor="#fb75de">
                <v:textbox>
                  <w:txbxContent>
                    <w:p w:rsidR="001D3E04" w:rsidRDefault="001D3E04" w:rsidP="00A31986">
                      <w:pPr>
                        <w:spacing w:line="240" w:lineRule="auto"/>
                        <w:jc w:val="center"/>
                      </w:pPr>
                      <w:r>
                        <w:t>(4)</w:t>
                      </w:r>
                    </w:p>
                    <w:p w:rsidR="001D3E04" w:rsidRDefault="001D3E04" w:rsidP="00A31986">
                      <w:pPr>
                        <w:spacing w:line="240" w:lineRule="auto"/>
                      </w:pPr>
                      <w:r>
                        <w:t>Felt padding</w:t>
                      </w:r>
                    </w:p>
                  </w:txbxContent>
                </v:textbox>
              </v:roundrect>
            </w:pict>
          </mc:Fallback>
        </mc:AlternateContent>
      </w:r>
      <w:r>
        <w:rPr>
          <w:noProof/>
          <w:lang w:val="en-US"/>
        </w:rPr>
        <mc:AlternateContent>
          <mc:Choice Requires="wps">
            <w:drawing>
              <wp:anchor distT="0" distB="0" distL="114300" distR="114300" simplePos="0" relativeHeight="251659776" behindDoc="0" locked="0" layoutInCell="1" allowOverlap="1">
                <wp:simplePos x="0" y="0"/>
                <wp:positionH relativeFrom="column">
                  <wp:posOffset>-256540</wp:posOffset>
                </wp:positionH>
                <wp:positionV relativeFrom="paragraph">
                  <wp:posOffset>144145</wp:posOffset>
                </wp:positionV>
                <wp:extent cx="847090" cy="861060"/>
                <wp:effectExtent l="10160" t="6350" r="9525" b="889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861060"/>
                        </a:xfrm>
                        <a:prstGeom prst="roundRect">
                          <a:avLst>
                            <a:gd name="adj" fmla="val 16667"/>
                          </a:avLst>
                        </a:prstGeom>
                        <a:solidFill>
                          <a:srgbClr val="FB75DE"/>
                        </a:solidFill>
                        <a:ln w="9525">
                          <a:solidFill>
                            <a:srgbClr val="000000"/>
                          </a:solidFill>
                          <a:round/>
                          <a:headEnd/>
                          <a:tailEnd/>
                        </a:ln>
                      </wps:spPr>
                      <wps:txbx>
                        <w:txbxContent>
                          <w:p w:rsidR="001D3E04" w:rsidRDefault="001D3E04" w:rsidP="00642C9B">
                            <w:pPr>
                              <w:jc w:val="center"/>
                            </w:pPr>
                            <w:r>
                              <w:t>(1)</w:t>
                            </w:r>
                          </w:p>
                          <w:p w:rsidR="001D3E04" w:rsidRPr="00642C9B" w:rsidRDefault="001D3E04" w:rsidP="00642C9B">
                            <w:pPr>
                              <w:jc w:val="center"/>
                            </w:pPr>
                            <w:r>
                              <w:t>Cast Shoe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6" style="position:absolute;margin-left:-20.2pt;margin-top:11.35pt;width:66.7pt;height:6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" fillcolor="#fb75de">
                <v:textbox>
                  <w:txbxContent>
                    <w:p w:rsidR="001D3E04" w:rsidRDefault="001D3E04" w:rsidP="00642C9B">
                      <w:pPr>
                        <w:jc w:val="center"/>
                      </w:pPr>
                      <w:r>
                        <w:t>(1)</w:t>
                      </w:r>
                    </w:p>
                    <w:p w:rsidR="001D3E04" w:rsidRPr="00642C9B" w:rsidRDefault="001D3E04" w:rsidP="00642C9B">
                      <w:pPr>
                        <w:jc w:val="center"/>
                      </w:pPr>
                      <w:r>
                        <w:t>Cast Shoe</w:t>
                      </w:r>
                    </w:p>
                  </w:txbxContent>
                </v:textbox>
              </v:roundrect>
            </w:pict>
          </mc:Fallback>
        </mc:AlternateContent>
      </w:r>
      <w:r>
        <w:rPr>
          <w:noProof/>
          <w:lang w:val="en-US"/>
        </w:rPr>
        <mc:AlternateContent>
          <mc:Choice Requires="wps">
            <w:drawing>
              <wp:anchor distT="0" distB="0" distL="114300" distR="114300" simplePos="0" relativeHeight="251671040" behindDoc="0" locked="0" layoutInCell="1" allowOverlap="1">
                <wp:simplePos x="0" y="0"/>
                <wp:positionH relativeFrom="column">
                  <wp:posOffset>704850</wp:posOffset>
                </wp:positionH>
                <wp:positionV relativeFrom="paragraph">
                  <wp:posOffset>124460</wp:posOffset>
                </wp:positionV>
                <wp:extent cx="1390650" cy="880745"/>
                <wp:effectExtent l="9525" t="5715" r="9525" b="889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80745"/>
                        </a:xfrm>
                        <a:prstGeom prst="roundRect">
                          <a:avLst>
                            <a:gd name="adj" fmla="val 16667"/>
                          </a:avLst>
                        </a:prstGeom>
                        <a:solidFill>
                          <a:srgbClr val="FB75DE"/>
                        </a:solidFill>
                        <a:ln w="9525">
                          <a:solidFill>
                            <a:srgbClr val="000000"/>
                          </a:solidFill>
                          <a:round/>
                          <a:headEnd/>
                          <a:tailEnd/>
                        </a:ln>
                      </wps:spPr>
                      <wps:txbx>
                        <w:txbxContent>
                          <w:p w:rsidR="001D3E04" w:rsidRDefault="001D3E04" w:rsidP="004F5CD8">
                            <w:pPr>
                              <w:spacing w:line="240" w:lineRule="auto"/>
                              <w:jc w:val="center"/>
                            </w:pPr>
                            <w:r>
                              <w:t xml:space="preserve">(1) </w:t>
                            </w:r>
                          </w:p>
                          <w:p w:rsidR="001D3E04" w:rsidRPr="00642C9B" w:rsidRDefault="001D3E04" w:rsidP="004F5CD8">
                            <w:pPr>
                              <w:spacing w:line="240" w:lineRule="auto"/>
                              <w:jc w:val="center"/>
                            </w:pPr>
                            <w:r>
                              <w:t>Forefoot Offloading Shoe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7" style="position:absolute;margin-left:55.5pt;margin-top:9.8pt;width:109.5pt;height:6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" fillcolor="#fb75de">
                <v:textbox>
                  <w:txbxContent>
                    <w:p w:rsidR="001D3E04" w:rsidRDefault="001D3E04" w:rsidP="004F5CD8">
                      <w:pPr>
                        <w:spacing w:line="240" w:lineRule="auto"/>
                        <w:jc w:val="center"/>
                      </w:pPr>
                      <w:r>
                        <w:t xml:space="preserve">(1) </w:t>
                      </w:r>
                    </w:p>
                    <w:p w:rsidR="001D3E04" w:rsidRPr="00642C9B" w:rsidRDefault="001D3E04" w:rsidP="004F5CD8">
                      <w:pPr>
                        <w:spacing w:line="240" w:lineRule="auto"/>
                        <w:jc w:val="center"/>
                      </w:pPr>
                      <w:r>
                        <w:t>Forefoot Offloading Shoe</w:t>
                      </w:r>
                    </w:p>
                  </w:txbxContent>
                </v:textbox>
              </v:roundrect>
            </w:pict>
          </mc:Fallback>
        </mc:AlternateContent>
      </w:r>
      <w:r>
        <w:rPr>
          <w:noProof/>
          <w:lang w:val="en-US"/>
        </w:rPr>
        <mc:AlternateContent>
          <mc:Choice Requires="wps">
            <w:drawing>
              <wp:anchor distT="0" distB="0" distL="114300" distR="114300" simplePos="0" relativeHeight="251650560" behindDoc="0" locked="0" layoutInCell="1" allowOverlap="1">
                <wp:simplePos x="0" y="0"/>
                <wp:positionH relativeFrom="column">
                  <wp:posOffset>2162175</wp:posOffset>
                </wp:positionH>
                <wp:positionV relativeFrom="paragraph">
                  <wp:posOffset>124460</wp:posOffset>
                </wp:positionV>
                <wp:extent cx="1161415" cy="862965"/>
                <wp:effectExtent l="9525" t="5715" r="10160" b="762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862965"/>
                        </a:xfrm>
                        <a:prstGeom prst="roundRect">
                          <a:avLst>
                            <a:gd name="adj" fmla="val 16667"/>
                          </a:avLst>
                        </a:prstGeom>
                        <a:solidFill>
                          <a:srgbClr val="FB75DE"/>
                        </a:solidFill>
                        <a:ln w="9525">
                          <a:solidFill>
                            <a:srgbClr val="000000"/>
                          </a:solidFill>
                          <a:round/>
                          <a:headEnd/>
                          <a:tailEnd/>
                        </a:ln>
                      </wps:spPr>
                      <wps:txbx>
                        <w:txbxContent>
                          <w:p w:rsidR="001D3E04" w:rsidRDefault="001D3E04" w:rsidP="004F5CD8">
                            <w:pPr>
                              <w:spacing w:line="240" w:lineRule="auto"/>
                              <w:jc w:val="center"/>
                            </w:pPr>
                            <w:r>
                              <w:t xml:space="preserve"> (2)</w:t>
                            </w:r>
                          </w:p>
                          <w:p w:rsidR="001D3E04" w:rsidRDefault="001D3E04" w:rsidP="004F5CD8">
                            <w:pPr>
                              <w:spacing w:line="240" w:lineRule="auto"/>
                              <w:jc w:val="center"/>
                            </w:pPr>
                            <w:r>
                              <w:t>Temporary Footwear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8" style="position:absolute;margin-left:170.25pt;margin-top:9.8pt;width:91.45pt;height:67.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" fillcolor="#fb75de">
                <v:textbox>
                  <w:txbxContent>
                    <w:p w:rsidR="001D3E04" w:rsidRDefault="001D3E04" w:rsidP="004F5CD8">
                      <w:pPr>
                        <w:spacing w:line="240" w:lineRule="auto"/>
                        <w:jc w:val="center"/>
                      </w:pPr>
                      <w:r>
                        <w:t xml:space="preserve"> (2)</w:t>
                      </w:r>
                    </w:p>
                    <w:p w:rsidR="001D3E04" w:rsidRDefault="001D3E04" w:rsidP="004F5CD8">
                      <w:pPr>
                        <w:spacing w:line="240" w:lineRule="auto"/>
                        <w:jc w:val="center"/>
                      </w:pPr>
                      <w:r>
                        <w:t>Temporary Footwear</w:t>
                      </w:r>
                    </w:p>
                  </w:txbxContent>
                </v:textbox>
              </v:roundrect>
            </w:pict>
          </mc:Fallback>
        </mc:AlternateContent>
      </w:r>
      <w:r>
        <w:rPr>
          <w:noProof/>
          <w:sz w:val="20"/>
          <w:szCs w:val="20"/>
          <w:lang w:val="en-US"/>
        </w:rPr>
        <mc:AlternateContent>
          <mc:Choice Requires="wps">
            <w:drawing>
              <wp:anchor distT="0" distB="0" distL="114300" distR="114300" simplePos="0" relativeHeight="251689472" behindDoc="0" locked="0" layoutInCell="1" allowOverlap="1">
                <wp:simplePos x="0" y="0"/>
                <wp:positionH relativeFrom="column">
                  <wp:posOffset>4501515</wp:posOffset>
                </wp:positionH>
                <wp:positionV relativeFrom="paragraph">
                  <wp:posOffset>173990</wp:posOffset>
                </wp:positionV>
                <wp:extent cx="876300" cy="802640"/>
                <wp:effectExtent l="5715" t="7620" r="13335" b="889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02640"/>
                        </a:xfrm>
                        <a:prstGeom prst="roundRect">
                          <a:avLst>
                            <a:gd name="adj" fmla="val 16667"/>
                          </a:avLst>
                        </a:prstGeom>
                        <a:solidFill>
                          <a:srgbClr val="FB75DE"/>
                        </a:solidFill>
                        <a:ln w="9525">
                          <a:solidFill>
                            <a:srgbClr val="000000"/>
                          </a:solidFill>
                          <a:round/>
                          <a:headEnd/>
                          <a:tailEnd/>
                        </a:ln>
                      </wps:spPr>
                      <wps:txbx>
                        <w:txbxContent>
                          <w:p w:rsidR="001D3E04" w:rsidRDefault="001D3E04" w:rsidP="00A31986">
                            <w:pPr>
                              <w:spacing w:line="240" w:lineRule="auto"/>
                            </w:pPr>
                            <w:r>
                              <w:t xml:space="preserve">    (3)</w:t>
                            </w:r>
                          </w:p>
                          <w:p w:rsidR="001D3E04" w:rsidRDefault="001D3E04" w:rsidP="00A31986">
                            <w:pPr>
                              <w:spacing w:line="240" w:lineRule="auto"/>
                            </w:pPr>
                            <w:r>
                              <w:t>Softcast Devices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9" style="position:absolute;margin-left:354.45pt;margin-top:13.7pt;width:69pt;height:63.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" fillcolor="#fb75de">
                <v:textbox>
                  <w:txbxContent>
                    <w:p w:rsidR="001D3E04" w:rsidRDefault="001D3E04" w:rsidP="00A31986">
                      <w:pPr>
                        <w:spacing w:line="240" w:lineRule="auto"/>
                      </w:pPr>
                      <w:r>
                        <w:t xml:space="preserve">    (3)</w:t>
                      </w:r>
                    </w:p>
                    <w:p w:rsidR="001D3E04" w:rsidRDefault="001D3E04" w:rsidP="00A31986">
                      <w:pPr>
                        <w:spacing w:line="240" w:lineRule="auto"/>
                      </w:pPr>
                      <w:r>
                        <w:t>Softcast Devices</w:t>
                      </w:r>
                    </w:p>
                  </w:txbxContent>
                </v:textbox>
              </v:roundrect>
            </w:pict>
          </mc:Fallback>
        </mc:AlternateContent>
      </w:r>
      <w:r w:rsidR="0038559B">
        <w:t xml:space="preserve">                           </w:t>
      </w:r>
    </w:p>
    <w:p w:rsidR="0038559B" w:rsidRPr="007630B2" w:rsidRDefault="000C2A4C" w:rsidP="0038559B">
      <w:pPr>
        <w:rPr>
          <w:sz w:val="20"/>
          <w:szCs w:val="20"/>
        </w:rPr>
      </w:pPr>
      <w:r w:rsidRPr="007630B2">
        <w:rPr>
          <w:sz w:val="20"/>
          <w:szCs w:val="20"/>
        </w:rPr>
        <w:lastRenderedPageBreak/>
        <w:t xml:space="preserve">                            </w:t>
      </w:r>
    </w:p>
    <w:p w:rsidR="000C2A4C" w:rsidRDefault="000C2A4C">
      <w:r>
        <w:t xml:space="preserve">                                              </w:t>
      </w:r>
    </w:p>
    <w:p w:rsidR="00235F09" w:rsidRPr="00F37E23" w:rsidRDefault="00235F09" w:rsidP="00F37E23">
      <w:pPr>
        <w:pStyle w:val="Title"/>
        <w:rPr>
          <w:rStyle w:val="Emphasis"/>
          <w:i w:val="0"/>
          <w:iCs w:val="0"/>
          <w:sz w:val="48"/>
          <w:szCs w:val="48"/>
        </w:rPr>
      </w:pPr>
      <w:r w:rsidRPr="00F37E23">
        <w:rPr>
          <w:rStyle w:val="Emphasis"/>
          <w:i w:val="0"/>
          <w:iCs w:val="0"/>
          <w:sz w:val="48"/>
          <w:szCs w:val="48"/>
        </w:rPr>
        <w:t>Introduction</w:t>
      </w:r>
    </w:p>
    <w:p w:rsidR="00235F09" w:rsidRPr="00A92AD8" w:rsidRDefault="00235F09" w:rsidP="00235F09">
      <w:pPr>
        <w:ind w:right="-188"/>
        <w:jc w:val="both"/>
        <w:rPr>
          <w:rFonts w:asciiTheme="minorHAnsi" w:hAnsiTheme="minorHAnsi" w:cs="Arial"/>
          <w:sz w:val="24"/>
          <w:szCs w:val="24"/>
        </w:rPr>
      </w:pPr>
      <w:r w:rsidRPr="00A92AD8">
        <w:rPr>
          <w:rFonts w:cs="Arial"/>
          <w:sz w:val="24"/>
          <w:szCs w:val="24"/>
        </w:rPr>
        <w:t xml:space="preserve">The purpose of this document is to provide guidance to ensure the consistent and appropriate approach to offloading therapy for foot ulceration within NHS Wales. </w:t>
      </w:r>
      <w:r w:rsidRPr="00A92AD8">
        <w:rPr>
          <w:sz w:val="24"/>
          <w:szCs w:val="24"/>
        </w:rPr>
        <w:t>A large discrepancy exists between guidelines and clinical practice in off-loading diabetic foot ulcers</w:t>
      </w:r>
      <w:r w:rsidRPr="00A92AD8">
        <w:rPr>
          <w:color w:val="FF0000"/>
          <w:sz w:val="24"/>
          <w:szCs w:val="24"/>
        </w:rPr>
        <w:t xml:space="preserve">. </w:t>
      </w:r>
      <w:r w:rsidRPr="00A92AD8">
        <w:rPr>
          <w:rFonts w:asciiTheme="minorHAnsi" w:hAnsiTheme="minorHAnsi" w:cs="Lucida Sans Unicode"/>
          <w:sz w:val="24"/>
          <w:szCs w:val="24"/>
        </w:rPr>
        <w:t>The morbidity and mortality associated with diabetic foot lesions remain extremely high</w:t>
      </w:r>
      <w:r>
        <w:rPr>
          <w:rFonts w:asciiTheme="minorHAnsi" w:hAnsiTheme="minorHAnsi" w:cs="Lucida Sans Unicode"/>
          <w:sz w:val="24"/>
          <w:szCs w:val="24"/>
          <w:vertAlign w:val="superscript"/>
        </w:rPr>
        <w:t xml:space="preserve"> (</w:t>
      </w:r>
      <w:r w:rsidRPr="00A92AD8">
        <w:rPr>
          <w:rFonts w:asciiTheme="minorHAnsi" w:hAnsiTheme="minorHAnsi" w:cs="Lucida Sans Unicode"/>
          <w:sz w:val="24"/>
          <w:szCs w:val="24"/>
          <w:vertAlign w:val="superscript"/>
        </w:rPr>
        <w:t>1</w:t>
      </w:r>
      <w:r>
        <w:rPr>
          <w:rFonts w:asciiTheme="minorHAnsi" w:hAnsiTheme="minorHAnsi" w:cs="Lucida Sans Unicode"/>
          <w:sz w:val="24"/>
          <w:szCs w:val="24"/>
          <w:vertAlign w:val="superscript"/>
        </w:rPr>
        <w:t>)</w:t>
      </w:r>
      <w:r w:rsidRPr="00A92AD8">
        <w:rPr>
          <w:rFonts w:asciiTheme="minorHAnsi" w:hAnsiTheme="minorHAnsi" w:cs="Lucida Sans Unicode"/>
          <w:sz w:val="24"/>
          <w:szCs w:val="24"/>
        </w:rPr>
        <w:t xml:space="preserve">, and </w:t>
      </w:r>
      <w:r w:rsidRPr="00A92AD8">
        <w:rPr>
          <w:rFonts w:asciiTheme="minorHAnsi" w:hAnsiTheme="minorHAnsi" w:cs="Arial"/>
          <w:sz w:val="24"/>
          <w:szCs w:val="24"/>
        </w:rPr>
        <w:t>ulcer free survival rates are poor</w:t>
      </w:r>
      <w:r>
        <w:rPr>
          <w:rFonts w:asciiTheme="minorHAnsi" w:hAnsiTheme="minorHAnsi" w:cs="Arial"/>
          <w:sz w:val="24"/>
          <w:szCs w:val="24"/>
        </w:rPr>
        <w:t xml:space="preserve">.  </w:t>
      </w:r>
      <w:r>
        <w:rPr>
          <w:rFonts w:asciiTheme="minorHAnsi" w:hAnsiTheme="minorHAnsi" w:cs="Arial"/>
          <w:sz w:val="24"/>
          <w:szCs w:val="24"/>
          <w:vertAlign w:val="superscript"/>
        </w:rPr>
        <w:t>(</w:t>
      </w:r>
      <w:r w:rsidRPr="00A92AD8">
        <w:rPr>
          <w:rFonts w:asciiTheme="minorHAnsi" w:hAnsiTheme="minorHAnsi" w:cs="Arial"/>
          <w:sz w:val="24"/>
          <w:szCs w:val="24"/>
          <w:vertAlign w:val="superscript"/>
        </w:rPr>
        <w:t>2</w:t>
      </w:r>
      <w:r>
        <w:rPr>
          <w:rFonts w:asciiTheme="minorHAnsi" w:hAnsiTheme="minorHAnsi" w:cs="Arial"/>
          <w:sz w:val="24"/>
          <w:szCs w:val="24"/>
          <w:vertAlign w:val="superscript"/>
        </w:rPr>
        <w:t>)</w:t>
      </w:r>
      <w:r w:rsidRPr="00A92AD8">
        <w:rPr>
          <w:rFonts w:asciiTheme="minorHAnsi" w:hAnsiTheme="minorHAnsi" w:cs="Arial"/>
          <w:sz w:val="24"/>
          <w:szCs w:val="24"/>
        </w:rPr>
        <w:t xml:space="preserve"> </w:t>
      </w:r>
      <w:r w:rsidRPr="00A92AD8">
        <w:rPr>
          <w:rFonts w:asciiTheme="minorHAnsi" w:hAnsiTheme="minorHAnsi" w:cs="Lucida Sans Unicode"/>
          <w:sz w:val="24"/>
          <w:szCs w:val="24"/>
        </w:rPr>
        <w:t>Ulcer management needs to be optimized to ensure the best outcome.</w:t>
      </w:r>
    </w:p>
    <w:p w:rsidR="00235F09" w:rsidRPr="00B249C0" w:rsidRDefault="00235F09" w:rsidP="00235F09">
      <w:pPr>
        <w:ind w:right="-188"/>
        <w:jc w:val="both"/>
        <w:rPr>
          <w:rFonts w:ascii="Times New Roman" w:eastAsia="Times New Roman" w:hAnsi="Times New Roman"/>
          <w:sz w:val="20"/>
          <w:szCs w:val="20"/>
          <w:lang w:eastAsia="en-GB"/>
        </w:rPr>
      </w:pPr>
      <w:r w:rsidRPr="00486C09">
        <w:rPr>
          <w:color w:val="2E2E2E"/>
          <w:sz w:val="20"/>
          <w:szCs w:val="20"/>
        </w:rPr>
        <w:t xml:space="preserve"> </w:t>
      </w:r>
      <w:r>
        <w:rPr>
          <w:rFonts w:eastAsia="Times New Roman"/>
          <w:sz w:val="24"/>
          <w:szCs w:val="24"/>
        </w:rPr>
        <w:t xml:space="preserve">This document has been developed </w:t>
      </w:r>
      <w:r w:rsidRPr="009D7FA8">
        <w:rPr>
          <w:rFonts w:eastAsia="Times New Roman"/>
          <w:sz w:val="24"/>
          <w:szCs w:val="24"/>
        </w:rPr>
        <w:t>using the Consensus Guidelines by R J Snyder et al on The Mana</w:t>
      </w:r>
      <w:r>
        <w:rPr>
          <w:rFonts w:eastAsia="Times New Roman"/>
          <w:sz w:val="24"/>
          <w:szCs w:val="24"/>
        </w:rPr>
        <w:t>gement of Diabetic Foot Ulcers t</w:t>
      </w:r>
      <w:r w:rsidRPr="009D7FA8">
        <w:rPr>
          <w:rFonts w:eastAsia="Times New Roman"/>
          <w:sz w:val="24"/>
          <w:szCs w:val="24"/>
        </w:rPr>
        <w:t>hrough Optimal Off-Loading</w:t>
      </w:r>
      <w:r>
        <w:rPr>
          <w:rFonts w:eastAsia="Times New Roman"/>
          <w:sz w:val="24"/>
          <w:szCs w:val="24"/>
        </w:rPr>
        <w:t xml:space="preserve"> </w:t>
      </w:r>
      <w:r>
        <w:rPr>
          <w:rFonts w:eastAsia="Times New Roman"/>
          <w:sz w:val="24"/>
          <w:szCs w:val="24"/>
          <w:vertAlign w:val="superscript"/>
        </w:rPr>
        <w:t>(3)</w:t>
      </w:r>
      <w:r>
        <w:rPr>
          <w:rFonts w:eastAsia="Times New Roman"/>
          <w:sz w:val="24"/>
          <w:szCs w:val="24"/>
        </w:rPr>
        <w:t>,</w:t>
      </w:r>
      <w:r w:rsidRPr="009D7FA8">
        <w:rPr>
          <w:rFonts w:eastAsia="Times New Roman"/>
          <w:sz w:val="24"/>
          <w:szCs w:val="24"/>
        </w:rPr>
        <w:t xml:space="preserve"> 2015 NICE Guidelines </w:t>
      </w:r>
      <w:r>
        <w:rPr>
          <w:rFonts w:eastAsia="Times New Roman"/>
          <w:sz w:val="24"/>
          <w:szCs w:val="24"/>
          <w:vertAlign w:val="superscript"/>
        </w:rPr>
        <w:t>(4)</w:t>
      </w:r>
      <w:r w:rsidRPr="009D7FA8">
        <w:rPr>
          <w:rFonts w:eastAsia="Times New Roman"/>
          <w:sz w:val="24"/>
          <w:szCs w:val="24"/>
        </w:rPr>
        <w:t>and 2015 International Working Group on the Diabetic Foot (IGWDF) Guidance</w:t>
      </w:r>
      <w:r>
        <w:rPr>
          <w:rFonts w:eastAsia="Times New Roman"/>
          <w:sz w:val="24"/>
          <w:szCs w:val="24"/>
          <w:vertAlign w:val="superscript"/>
        </w:rPr>
        <w:t>(5)</w:t>
      </w:r>
      <w:r>
        <w:rPr>
          <w:rFonts w:eastAsia="Times New Roman"/>
          <w:sz w:val="24"/>
          <w:szCs w:val="24"/>
        </w:rPr>
        <w:t xml:space="preserve">. </w:t>
      </w:r>
      <w:r w:rsidRPr="00B249C0">
        <w:rPr>
          <w:rFonts w:eastAsia="Times New Roman"/>
          <w:sz w:val="24"/>
          <w:szCs w:val="24"/>
        </w:rPr>
        <w:t>These documents have undertaken systematic review and make recommendations based on the latest available evidence</w:t>
      </w:r>
      <w:r>
        <w:rPr>
          <w:rFonts w:eastAsia="Times New Roman"/>
          <w:sz w:val="24"/>
          <w:szCs w:val="24"/>
        </w:rPr>
        <w:t xml:space="preserve"> and the quality of that evidence.</w:t>
      </w:r>
      <w:r>
        <w:rPr>
          <w:rFonts w:eastAsia="Times New Roman"/>
          <w:color w:val="FF0000"/>
          <w:sz w:val="24"/>
          <w:szCs w:val="24"/>
        </w:rPr>
        <w:t xml:space="preserve"> </w:t>
      </w:r>
      <w:r>
        <w:rPr>
          <w:rFonts w:eastAsia="Times New Roman"/>
          <w:sz w:val="24"/>
          <w:szCs w:val="24"/>
        </w:rPr>
        <w:t>However they all recognise that the level of this evidence varies and further research is necessary.</w:t>
      </w:r>
      <w:r w:rsidRPr="00F84632">
        <w:rPr>
          <w:rFonts w:eastAsia="Times New Roman"/>
          <w:sz w:val="24"/>
          <w:szCs w:val="24"/>
        </w:rPr>
        <w:t xml:space="preserve"> </w:t>
      </w:r>
      <w:r w:rsidRPr="00B249C0">
        <w:rPr>
          <w:rFonts w:eastAsia="Times New Roman"/>
          <w:sz w:val="24"/>
          <w:szCs w:val="24"/>
        </w:rPr>
        <w:t>Unless otherwise referenced the recommendations in this document are taken from these three pieces of work.</w:t>
      </w:r>
    </w:p>
    <w:p w:rsidR="00176D69" w:rsidRDefault="00235F09" w:rsidP="00235F09">
      <w:pPr>
        <w:autoSpaceDE w:val="0"/>
        <w:autoSpaceDN w:val="0"/>
        <w:adjustRightInd w:val="0"/>
        <w:spacing w:before="240" w:after="0"/>
        <w:contextualSpacing/>
        <w:jc w:val="both"/>
        <w:rPr>
          <w:sz w:val="24"/>
          <w:szCs w:val="24"/>
        </w:rPr>
      </w:pPr>
      <w:r w:rsidRPr="00D15A66">
        <w:rPr>
          <w:rFonts w:asciiTheme="minorHAnsi" w:eastAsia="Times New Roman" w:hAnsiTheme="minorHAnsi"/>
          <w:sz w:val="24"/>
          <w:szCs w:val="24"/>
        </w:rPr>
        <w:t>Neuropathy, deformity and trauma are the most common cause</w:t>
      </w:r>
      <w:r>
        <w:rPr>
          <w:rFonts w:asciiTheme="minorHAnsi" w:eastAsia="Times New Roman" w:hAnsiTheme="minorHAnsi"/>
          <w:sz w:val="24"/>
          <w:szCs w:val="24"/>
        </w:rPr>
        <w:t>s of Diabetic Foot Ulceration (DFU</w:t>
      </w:r>
      <w:r w:rsidRPr="00D15A66">
        <w:rPr>
          <w:rFonts w:asciiTheme="minorHAnsi" w:eastAsia="Times New Roman" w:hAnsiTheme="minorHAnsi"/>
          <w:sz w:val="24"/>
          <w:szCs w:val="24"/>
        </w:rPr>
        <w:t>).</w:t>
      </w:r>
      <w:r>
        <w:rPr>
          <w:rFonts w:asciiTheme="minorHAnsi" w:eastAsia="Times New Roman" w:hAnsiTheme="minorHAnsi"/>
          <w:sz w:val="24"/>
          <w:szCs w:val="24"/>
        </w:rPr>
        <w:t xml:space="preserve"> </w:t>
      </w:r>
      <w:r w:rsidRPr="00D15A66">
        <w:rPr>
          <w:rFonts w:asciiTheme="minorHAnsi" w:hAnsiTheme="minorHAnsi" w:cs="Arial"/>
          <w:sz w:val="24"/>
          <w:szCs w:val="24"/>
        </w:rPr>
        <w:t>Evidence is clear that adequate off-loading increases the likelihood of DFU healing and that increased clinician use of effective off-loading is necessar</w:t>
      </w:r>
      <w:r w:rsidRPr="00B249C0">
        <w:rPr>
          <w:rFonts w:asciiTheme="minorHAnsi" w:hAnsiTheme="minorHAnsi" w:cs="Arial"/>
          <w:sz w:val="24"/>
          <w:szCs w:val="24"/>
        </w:rPr>
        <w:t>y</w:t>
      </w:r>
      <w:r w:rsidRPr="00B249C0">
        <w:rPr>
          <w:rFonts w:asciiTheme="minorHAnsi" w:eastAsia="Times New Roman" w:hAnsiTheme="minorHAnsi"/>
          <w:sz w:val="24"/>
          <w:szCs w:val="24"/>
        </w:rPr>
        <w:t>. However r</w:t>
      </w:r>
      <w:r w:rsidRPr="00B249C0">
        <w:rPr>
          <w:sz w:val="24"/>
          <w:szCs w:val="24"/>
        </w:rPr>
        <w:t xml:space="preserve">ecent United States and European surveys show a large discrepancy between guidelines and clinical practice in off-loading diabetic foot ulcers. </w:t>
      </w:r>
    </w:p>
    <w:p w:rsidR="001E4E3A" w:rsidRPr="00A21A4F" w:rsidRDefault="001E4E3A" w:rsidP="00235F09">
      <w:pPr>
        <w:autoSpaceDE w:val="0"/>
        <w:autoSpaceDN w:val="0"/>
        <w:adjustRightInd w:val="0"/>
        <w:spacing w:before="240" w:after="0"/>
        <w:contextualSpacing/>
        <w:jc w:val="both"/>
        <w:rPr>
          <w:rFonts w:eastAsia="Times New Roman" w:cs="AdvP7F86"/>
          <w:color w:val="FF0000"/>
          <w:sz w:val="24"/>
          <w:szCs w:val="24"/>
        </w:rPr>
      </w:pPr>
    </w:p>
    <w:p w:rsidR="00235F09" w:rsidRPr="00B249C0" w:rsidRDefault="00235F09" w:rsidP="00235F09">
      <w:pPr>
        <w:autoSpaceDE w:val="0"/>
        <w:autoSpaceDN w:val="0"/>
        <w:adjustRightInd w:val="0"/>
        <w:spacing w:after="0"/>
        <w:jc w:val="both"/>
      </w:pPr>
      <w:r w:rsidRPr="00B249C0">
        <w:rPr>
          <w:sz w:val="24"/>
          <w:szCs w:val="24"/>
        </w:rPr>
        <w:t>Once an ulcer has formed, unless the ulcerated area is off-loaded, healing may be chronically delayed, even in an adequately perfused limb.</w:t>
      </w:r>
      <w:r>
        <w:rPr>
          <w:color w:val="FF0000"/>
          <w:sz w:val="24"/>
          <w:szCs w:val="24"/>
        </w:rPr>
        <w:t xml:space="preserve"> </w:t>
      </w:r>
      <w:r>
        <w:rPr>
          <w:rFonts w:eastAsia="Times New Roman"/>
          <w:sz w:val="24"/>
          <w:szCs w:val="24"/>
        </w:rPr>
        <w:t xml:space="preserve">Clinicians must ensure adequate off-loading is maintained throughout the entire DFU treatment process. One–time prescription of off-loading is not a sufficient intervention. </w:t>
      </w:r>
      <w:r w:rsidRPr="00B249C0">
        <w:rPr>
          <w:sz w:val="24"/>
          <w:szCs w:val="24"/>
        </w:rPr>
        <w:t>After an ulcer is healed, the risk of recurrence is high— 40% in a median 4 months in one recent study—showing the need for continuous</w:t>
      </w:r>
      <w:r w:rsidRPr="00B249C0">
        <w:t xml:space="preserve"> off-loading in these patients.</w:t>
      </w:r>
      <w:r>
        <w:rPr>
          <w:vertAlign w:val="superscript"/>
        </w:rPr>
        <w:t>(6)</w:t>
      </w:r>
      <w:r w:rsidRPr="00B249C0">
        <w:t xml:space="preserve"> </w:t>
      </w:r>
    </w:p>
    <w:p w:rsidR="00235F09" w:rsidRDefault="00235F09" w:rsidP="00235F09">
      <w:pPr>
        <w:ind w:right="-188"/>
        <w:jc w:val="both"/>
        <w:rPr>
          <w:rFonts w:eastAsia="Times New Roman"/>
          <w:sz w:val="24"/>
          <w:szCs w:val="24"/>
        </w:rPr>
      </w:pPr>
    </w:p>
    <w:p w:rsidR="00235F09" w:rsidRPr="00DC0E61" w:rsidRDefault="00235F09" w:rsidP="00235F09">
      <w:pPr>
        <w:ind w:right="-188"/>
        <w:jc w:val="both"/>
        <w:rPr>
          <w:rFonts w:asciiTheme="minorHAnsi" w:eastAsia="Times New Roman" w:hAnsiTheme="minorHAnsi"/>
          <w:sz w:val="24"/>
          <w:szCs w:val="24"/>
        </w:rPr>
      </w:pPr>
      <w:r>
        <w:rPr>
          <w:rFonts w:eastAsia="Times New Roman"/>
          <w:sz w:val="24"/>
          <w:szCs w:val="24"/>
        </w:rPr>
        <w:t>Whichever offloading modality is chosen, patient adherence to the treatme</w:t>
      </w:r>
      <w:r w:rsidR="00844490">
        <w:rPr>
          <w:rFonts w:eastAsia="Times New Roman"/>
          <w:sz w:val="24"/>
          <w:szCs w:val="24"/>
        </w:rPr>
        <w:t xml:space="preserve">nt regime </w:t>
      </w:r>
      <w:r>
        <w:rPr>
          <w:rFonts w:eastAsia="Times New Roman"/>
          <w:sz w:val="24"/>
          <w:szCs w:val="24"/>
        </w:rPr>
        <w:t>is crucial in preventing and healing foot ulcers. It is consistently reported that patients who do not adhere to an intervention present with poorer outcomes. It is incumbent upon the practitioner to educate the patient in the benefits and risks of effective offloading and the risks of non-compliance.</w:t>
      </w:r>
      <w:r>
        <w:rPr>
          <w:rFonts w:eastAsia="Times New Roman"/>
          <w:color w:val="FF0000"/>
          <w:sz w:val="24"/>
          <w:szCs w:val="24"/>
        </w:rPr>
        <w:t xml:space="preserve"> </w:t>
      </w:r>
    </w:p>
    <w:p w:rsidR="00235F09" w:rsidRPr="00DF125D" w:rsidRDefault="00235F09" w:rsidP="00235F09">
      <w:pPr>
        <w:autoSpaceDE w:val="0"/>
        <w:autoSpaceDN w:val="0"/>
        <w:adjustRightInd w:val="0"/>
        <w:spacing w:before="240" w:after="0"/>
        <w:contextualSpacing/>
        <w:jc w:val="both"/>
        <w:rPr>
          <w:rFonts w:eastAsia="Times New Roman" w:cs="AdvP7F86"/>
          <w:color w:val="FF0000"/>
        </w:rPr>
      </w:pPr>
    </w:p>
    <w:p w:rsidR="00235F09" w:rsidRPr="00B249C0" w:rsidRDefault="00235F09" w:rsidP="00235F09">
      <w:pPr>
        <w:jc w:val="both"/>
        <w:rPr>
          <w:rFonts w:asciiTheme="minorHAnsi" w:eastAsia="Times New Roman" w:hAnsiTheme="minorHAnsi"/>
          <w:sz w:val="24"/>
          <w:szCs w:val="24"/>
        </w:rPr>
      </w:pPr>
      <w:r>
        <w:rPr>
          <w:rFonts w:asciiTheme="minorHAnsi" w:eastAsia="Times New Roman" w:hAnsiTheme="minorHAnsi"/>
          <w:sz w:val="24"/>
          <w:szCs w:val="24"/>
        </w:rPr>
        <w:t xml:space="preserve">However, off-loading alone will fail to present optimal outcomes if vascular disease and/or infection are not managed </w:t>
      </w:r>
      <w:r w:rsidRPr="00B249C0">
        <w:rPr>
          <w:rFonts w:asciiTheme="minorHAnsi" w:eastAsia="Times New Roman" w:hAnsiTheme="minorHAnsi"/>
          <w:sz w:val="24"/>
          <w:szCs w:val="24"/>
        </w:rPr>
        <w:t>appropriately.</w:t>
      </w:r>
      <w:r w:rsidRPr="00B249C0">
        <w:t xml:space="preserve"> </w:t>
      </w:r>
      <w:r w:rsidRPr="00B249C0">
        <w:rPr>
          <w:sz w:val="24"/>
          <w:szCs w:val="24"/>
        </w:rPr>
        <w:t>Many ulcers are indeed complicated by such factors as infection and vascular disease</w:t>
      </w:r>
      <w:r>
        <w:rPr>
          <w:sz w:val="24"/>
          <w:szCs w:val="24"/>
          <w:vertAlign w:val="superscript"/>
        </w:rPr>
        <w:t xml:space="preserve"> (6, 7)</w:t>
      </w:r>
      <w:r w:rsidRPr="00B249C0">
        <w:rPr>
          <w:sz w:val="24"/>
          <w:szCs w:val="24"/>
        </w:rPr>
        <w:t xml:space="preserve"> and the same expectations for time to heal cannot be applied to infected </w:t>
      </w:r>
      <w:r w:rsidRPr="00B249C0">
        <w:rPr>
          <w:sz w:val="24"/>
          <w:szCs w:val="24"/>
        </w:rPr>
        <w:lastRenderedPageBreak/>
        <w:t>neuroischemic wounds. But off-loading is still important in such complex wounds—perhaps even more important—because of the enhanced risk of limb loss in these patients.</w:t>
      </w:r>
    </w:p>
    <w:p w:rsidR="00235F09" w:rsidRDefault="00235F09" w:rsidP="00235F09">
      <w:pPr>
        <w:autoSpaceDE w:val="0"/>
        <w:autoSpaceDN w:val="0"/>
        <w:adjustRightInd w:val="0"/>
        <w:spacing w:before="240" w:after="0"/>
        <w:contextualSpacing/>
        <w:jc w:val="both"/>
        <w:rPr>
          <w:rFonts w:eastAsia="Times New Roman"/>
          <w:sz w:val="24"/>
          <w:szCs w:val="24"/>
        </w:rPr>
      </w:pPr>
      <w:r w:rsidRPr="009D7FA8">
        <w:rPr>
          <w:rFonts w:eastAsia="Times New Roman"/>
          <w:sz w:val="24"/>
          <w:szCs w:val="24"/>
        </w:rPr>
        <w:t xml:space="preserve">NICE Guidance recommends the use of the University of Texas </w:t>
      </w:r>
      <w:r>
        <w:rPr>
          <w:rFonts w:eastAsia="Times New Roman"/>
          <w:sz w:val="24"/>
          <w:szCs w:val="24"/>
        </w:rPr>
        <w:t xml:space="preserve">ulcer </w:t>
      </w:r>
      <w:r w:rsidRPr="009D7FA8">
        <w:rPr>
          <w:rFonts w:eastAsia="Times New Roman"/>
          <w:sz w:val="24"/>
          <w:szCs w:val="24"/>
        </w:rPr>
        <w:t xml:space="preserve">classification system or SINBAD because they are simple and widely used in the UK.   </w:t>
      </w:r>
    </w:p>
    <w:p w:rsidR="00235F09" w:rsidRDefault="00235F09" w:rsidP="00235F09">
      <w:pPr>
        <w:autoSpaceDE w:val="0"/>
        <w:autoSpaceDN w:val="0"/>
        <w:adjustRightInd w:val="0"/>
        <w:spacing w:before="240" w:after="0"/>
        <w:contextualSpacing/>
        <w:jc w:val="both"/>
        <w:rPr>
          <w:rFonts w:eastAsia="Times New Roman"/>
          <w:sz w:val="24"/>
          <w:szCs w:val="24"/>
        </w:rPr>
      </w:pPr>
    </w:p>
    <w:p w:rsidR="00235F09" w:rsidRDefault="00235F09" w:rsidP="00235F09">
      <w:pPr>
        <w:ind w:right="-188"/>
        <w:jc w:val="both"/>
        <w:rPr>
          <w:rFonts w:asciiTheme="minorHAnsi" w:eastAsia="Times New Roman" w:hAnsiTheme="minorHAnsi"/>
          <w:sz w:val="24"/>
          <w:szCs w:val="24"/>
        </w:rPr>
      </w:pPr>
      <w:r w:rsidRPr="00D15A66">
        <w:rPr>
          <w:rFonts w:asciiTheme="minorHAnsi" w:eastAsia="Times New Roman" w:hAnsiTheme="minorHAnsi"/>
          <w:sz w:val="24"/>
          <w:szCs w:val="24"/>
        </w:rPr>
        <w:t xml:space="preserve">This pathway is intended to give guidance </w:t>
      </w:r>
      <w:r>
        <w:rPr>
          <w:rFonts w:asciiTheme="minorHAnsi" w:eastAsia="Times New Roman" w:hAnsiTheme="minorHAnsi"/>
          <w:sz w:val="24"/>
          <w:szCs w:val="24"/>
        </w:rPr>
        <w:t>to clinicians on the op</w:t>
      </w:r>
      <w:r w:rsidRPr="00D15A66">
        <w:rPr>
          <w:rFonts w:asciiTheme="minorHAnsi" w:eastAsia="Times New Roman" w:hAnsiTheme="minorHAnsi"/>
          <w:sz w:val="24"/>
          <w:szCs w:val="24"/>
        </w:rPr>
        <w:t>t</w:t>
      </w:r>
      <w:r>
        <w:rPr>
          <w:rFonts w:asciiTheme="minorHAnsi" w:eastAsia="Times New Roman" w:hAnsiTheme="minorHAnsi"/>
          <w:sz w:val="24"/>
          <w:szCs w:val="24"/>
        </w:rPr>
        <w:t xml:space="preserve">imal use of off-loading </w:t>
      </w:r>
      <w:r w:rsidRPr="00D15A66">
        <w:rPr>
          <w:rFonts w:asciiTheme="minorHAnsi" w:eastAsia="Times New Roman" w:hAnsiTheme="minorHAnsi"/>
          <w:sz w:val="24"/>
          <w:szCs w:val="24"/>
        </w:rPr>
        <w:t>for DFUs based on most current evidence and to ensure consistency of approach across Wales.</w:t>
      </w:r>
    </w:p>
    <w:p w:rsidR="00235F09" w:rsidRDefault="00235F09" w:rsidP="00235F09">
      <w:pPr>
        <w:autoSpaceDE w:val="0"/>
        <w:autoSpaceDN w:val="0"/>
        <w:adjustRightInd w:val="0"/>
        <w:spacing w:before="240" w:after="0"/>
        <w:contextualSpacing/>
        <w:jc w:val="both"/>
        <w:rPr>
          <w:rFonts w:eastAsia="Times New Roman"/>
          <w:sz w:val="24"/>
          <w:szCs w:val="24"/>
        </w:rPr>
      </w:pPr>
    </w:p>
    <w:p w:rsidR="00235F09" w:rsidRPr="00C322AC" w:rsidRDefault="00235F09" w:rsidP="00235F09">
      <w:pPr>
        <w:autoSpaceDE w:val="0"/>
        <w:autoSpaceDN w:val="0"/>
        <w:adjustRightInd w:val="0"/>
        <w:spacing w:before="240" w:after="0"/>
        <w:contextualSpacing/>
        <w:jc w:val="both"/>
        <w:rPr>
          <w:rFonts w:eastAsia="Times New Roman" w:cs="AdvP7F86"/>
        </w:rPr>
      </w:pPr>
    </w:p>
    <w:p w:rsidR="00235F09" w:rsidRPr="009D70EE" w:rsidRDefault="00235F09" w:rsidP="009D70EE">
      <w:pPr>
        <w:pStyle w:val="Title"/>
        <w:rPr>
          <w:rFonts w:eastAsia="Times New Roman"/>
          <w:sz w:val="36"/>
          <w:szCs w:val="36"/>
        </w:rPr>
      </w:pPr>
      <w:r w:rsidRPr="00E637C1">
        <w:rPr>
          <w:rFonts w:eastAsia="Times New Roman"/>
          <w:sz w:val="36"/>
          <w:szCs w:val="36"/>
        </w:rPr>
        <w:t>T</w:t>
      </w:r>
      <w:r w:rsidRPr="00E637C1">
        <w:rPr>
          <w:rStyle w:val="TitleChar"/>
          <w:sz w:val="36"/>
          <w:szCs w:val="36"/>
        </w:rPr>
        <w:t>OTAL CONTACT CASTING (TCC) and NON-REMOVABLE CAST WALKERS (Non-RCW)</w:t>
      </w:r>
    </w:p>
    <w:p w:rsidR="009D70EE" w:rsidRDefault="009D70EE" w:rsidP="00235F09">
      <w:pPr>
        <w:autoSpaceDE w:val="0"/>
        <w:autoSpaceDN w:val="0"/>
        <w:adjustRightInd w:val="0"/>
        <w:spacing w:before="240" w:after="0"/>
        <w:contextualSpacing/>
        <w:jc w:val="both"/>
        <w:rPr>
          <w:rFonts w:eastAsia="Times New Roman" w:cs="AdvP7F86"/>
          <w:sz w:val="24"/>
          <w:szCs w:val="24"/>
        </w:rPr>
      </w:pPr>
    </w:p>
    <w:p w:rsidR="00235F09" w:rsidRDefault="00235F09" w:rsidP="00235F09">
      <w:pPr>
        <w:autoSpaceDE w:val="0"/>
        <w:autoSpaceDN w:val="0"/>
        <w:adjustRightInd w:val="0"/>
        <w:spacing w:before="240" w:after="0"/>
        <w:contextualSpacing/>
        <w:jc w:val="both"/>
        <w:rPr>
          <w:rFonts w:eastAsia="Times New Roman" w:cs="AdvP7F86"/>
          <w:sz w:val="24"/>
          <w:szCs w:val="24"/>
        </w:rPr>
      </w:pPr>
      <w:r w:rsidRPr="00EC0A20">
        <w:rPr>
          <w:rFonts w:eastAsia="Times New Roman" w:cs="AdvP7F86"/>
          <w:sz w:val="24"/>
          <w:szCs w:val="24"/>
        </w:rPr>
        <w:t xml:space="preserve">Several RCTs have shown non-removable devices to be more effective than removable. </w:t>
      </w:r>
      <w:r w:rsidR="009D70EE">
        <w:rPr>
          <w:rFonts w:eastAsia="Times New Roman" w:cs="AdvP7F86"/>
          <w:sz w:val="24"/>
          <w:szCs w:val="24"/>
        </w:rPr>
        <w:t>T</w:t>
      </w:r>
      <w:r w:rsidRPr="00EC0A20">
        <w:rPr>
          <w:rFonts w:eastAsia="Times New Roman" w:cs="AdvP7F86"/>
          <w:sz w:val="24"/>
          <w:szCs w:val="24"/>
        </w:rPr>
        <w:t>he TCC has been regarded as the “gold standard” treatment option to effectively heal plantar forefoot DFUs. However, the prefabricated cast walker, fitted with an a</w:t>
      </w:r>
      <w:r>
        <w:rPr>
          <w:rFonts w:eastAsia="Times New Roman" w:cs="AdvP7F86"/>
          <w:sz w:val="24"/>
          <w:szCs w:val="24"/>
        </w:rPr>
        <w:t>ppropriate insole</w:t>
      </w:r>
      <w:r w:rsidRPr="00EC0A20">
        <w:rPr>
          <w:rFonts w:eastAsia="Times New Roman" w:cs="AdvP7F86"/>
          <w:sz w:val="24"/>
          <w:szCs w:val="24"/>
        </w:rPr>
        <w:t>, has been shown to be as effective as the TCC when rendered irremovable.   The non-removable cast walker (non-RCW) requires less technical skill and time to apply and plaster bandage or cable ties can be used to render it irremovable.</w:t>
      </w:r>
    </w:p>
    <w:p w:rsidR="00235F09" w:rsidRDefault="00235F09" w:rsidP="00235F09">
      <w:pPr>
        <w:autoSpaceDE w:val="0"/>
        <w:autoSpaceDN w:val="0"/>
        <w:adjustRightInd w:val="0"/>
        <w:spacing w:before="240" w:after="0"/>
        <w:contextualSpacing/>
        <w:jc w:val="both"/>
        <w:rPr>
          <w:rFonts w:eastAsia="Times New Roman" w:cs="AdvP7F86"/>
          <w:sz w:val="24"/>
          <w:szCs w:val="24"/>
        </w:rPr>
      </w:pPr>
    </w:p>
    <w:p w:rsidR="00235F09" w:rsidRDefault="00235F09" w:rsidP="00235F09">
      <w:pPr>
        <w:autoSpaceDE w:val="0"/>
        <w:autoSpaceDN w:val="0"/>
        <w:adjustRightInd w:val="0"/>
        <w:spacing w:before="240" w:after="0"/>
        <w:contextualSpacing/>
        <w:jc w:val="both"/>
        <w:rPr>
          <w:rFonts w:eastAsia="Times New Roman" w:cs="AdvP7F86"/>
          <w:sz w:val="24"/>
          <w:szCs w:val="24"/>
        </w:rPr>
      </w:pPr>
      <w:r>
        <w:rPr>
          <w:rFonts w:eastAsia="Times New Roman" w:cs="AdvP7F86"/>
          <w:sz w:val="24"/>
          <w:szCs w:val="24"/>
        </w:rPr>
        <w:t>NICE guidelines state that for plantar neuropathic, non-ischaemic uninfected forefoot and mid-foot ulcers non-removable casting should be offered or an alternative offloading device until casting can be provided.</w:t>
      </w:r>
    </w:p>
    <w:p w:rsidR="00235F09" w:rsidRPr="000A5433" w:rsidRDefault="00235F09" w:rsidP="00235F09">
      <w:pPr>
        <w:autoSpaceDE w:val="0"/>
        <w:autoSpaceDN w:val="0"/>
        <w:adjustRightInd w:val="0"/>
        <w:spacing w:before="240" w:after="0" w:line="360" w:lineRule="auto"/>
        <w:contextualSpacing/>
        <w:jc w:val="both"/>
        <w:rPr>
          <w:rFonts w:eastAsia="Times New Roman" w:cs="AdvP7F86"/>
          <w:sz w:val="16"/>
          <w:szCs w:val="16"/>
        </w:rPr>
      </w:pPr>
    </w:p>
    <w:p w:rsidR="00235F09" w:rsidRPr="00A6340B" w:rsidRDefault="00235F09" w:rsidP="00235F09">
      <w:pPr>
        <w:autoSpaceDE w:val="0"/>
        <w:autoSpaceDN w:val="0"/>
        <w:adjustRightInd w:val="0"/>
        <w:spacing w:before="240" w:after="0"/>
        <w:contextualSpacing/>
        <w:jc w:val="both"/>
        <w:rPr>
          <w:rFonts w:eastAsia="Times New Roman" w:cs="AdvP7F86"/>
          <w:sz w:val="24"/>
          <w:szCs w:val="24"/>
        </w:rPr>
      </w:pPr>
      <w:r w:rsidRPr="0058014D">
        <w:rPr>
          <w:sz w:val="24"/>
          <w:szCs w:val="24"/>
        </w:rPr>
        <w:t xml:space="preserve">Total contact casts (TCCs) and </w:t>
      </w:r>
      <w:r>
        <w:rPr>
          <w:sz w:val="24"/>
          <w:szCs w:val="24"/>
        </w:rPr>
        <w:t xml:space="preserve">non- </w:t>
      </w:r>
      <w:r w:rsidRPr="0058014D">
        <w:rPr>
          <w:sz w:val="24"/>
          <w:szCs w:val="24"/>
        </w:rPr>
        <w:t>removable walkers have been shown to be extremely effective in off-loading the diabetic foot</w:t>
      </w:r>
      <w:r>
        <w:rPr>
          <w:sz w:val="24"/>
          <w:szCs w:val="24"/>
        </w:rPr>
        <w:t xml:space="preserve">. </w:t>
      </w:r>
      <w:r>
        <w:rPr>
          <w:rFonts w:eastAsia="Times New Roman" w:cs="AdvP7F86"/>
          <w:sz w:val="24"/>
          <w:szCs w:val="24"/>
        </w:rPr>
        <w:t>TCC and RCW</w:t>
      </w:r>
      <w:r w:rsidRPr="00EC0A20">
        <w:rPr>
          <w:rFonts w:eastAsia="Times New Roman" w:cs="AdvP7F86"/>
          <w:sz w:val="24"/>
          <w:szCs w:val="24"/>
        </w:rPr>
        <w:t>s immobilize the ankle reducing forefoot propulsion pressure from the propulsion phase of gait</w:t>
      </w:r>
      <w:r w:rsidRPr="00B249C0">
        <w:rPr>
          <w:rFonts w:eastAsia="Times New Roman" w:cs="AdvP7F86"/>
          <w:sz w:val="24"/>
          <w:szCs w:val="24"/>
        </w:rPr>
        <w:t xml:space="preserve">. They redistribute load to the device itself. They also reduce the stride length, which decelerates the foot and reduces the force applied to the foot. </w:t>
      </w:r>
      <w:r>
        <w:rPr>
          <w:rFonts w:eastAsia="Times New Roman" w:cs="AdvP7F86"/>
          <w:sz w:val="24"/>
          <w:szCs w:val="24"/>
        </w:rPr>
        <w:t xml:space="preserve">The walls of the TCC have been shown to bear approximately </w:t>
      </w:r>
      <w:r w:rsidRPr="00A6340B">
        <w:rPr>
          <w:rFonts w:eastAsia="Times New Roman" w:cs="AdvP7F86"/>
          <w:sz w:val="24"/>
          <w:szCs w:val="24"/>
        </w:rPr>
        <w:t xml:space="preserve">30% of the load. The foot is suspended by the </w:t>
      </w:r>
      <w:r w:rsidRPr="00A6340B">
        <w:rPr>
          <w:sz w:val="24"/>
          <w:szCs w:val="24"/>
        </w:rPr>
        <w:t xml:space="preserve">load bearing capacity of the TCC walls and this contributes to the pressure reduction and redistribution properties of the TCC. </w:t>
      </w:r>
      <w:r w:rsidRPr="00A6340B">
        <w:rPr>
          <w:sz w:val="24"/>
          <w:szCs w:val="24"/>
          <w:vertAlign w:val="superscript"/>
        </w:rPr>
        <w:t>(8)</w:t>
      </w:r>
    </w:p>
    <w:p w:rsidR="00235F09" w:rsidRPr="00A6340B" w:rsidRDefault="00235F09" w:rsidP="00235F09">
      <w:pPr>
        <w:autoSpaceDE w:val="0"/>
        <w:autoSpaceDN w:val="0"/>
        <w:adjustRightInd w:val="0"/>
        <w:spacing w:before="240" w:after="0" w:line="240" w:lineRule="auto"/>
        <w:contextualSpacing/>
        <w:jc w:val="both"/>
        <w:rPr>
          <w:sz w:val="24"/>
          <w:szCs w:val="24"/>
        </w:rPr>
      </w:pPr>
      <w:r w:rsidRPr="00A6340B">
        <w:rPr>
          <w:sz w:val="24"/>
          <w:szCs w:val="24"/>
        </w:rPr>
        <w:t xml:space="preserve"> </w:t>
      </w:r>
    </w:p>
    <w:p w:rsidR="00235F09" w:rsidRDefault="00235F09" w:rsidP="00235F09">
      <w:pPr>
        <w:autoSpaceDE w:val="0"/>
        <w:autoSpaceDN w:val="0"/>
        <w:adjustRightInd w:val="0"/>
        <w:spacing w:before="240" w:after="0" w:line="240" w:lineRule="auto"/>
        <w:contextualSpacing/>
        <w:jc w:val="both"/>
        <w:rPr>
          <w:rFonts w:eastAsia="Times New Roman" w:cs="AdvP7F86"/>
          <w:sz w:val="24"/>
          <w:szCs w:val="24"/>
        </w:rPr>
      </w:pPr>
    </w:p>
    <w:p w:rsidR="00235F09" w:rsidRPr="00EC0A20" w:rsidRDefault="00235F09" w:rsidP="00235F09">
      <w:pPr>
        <w:autoSpaceDE w:val="0"/>
        <w:autoSpaceDN w:val="0"/>
        <w:adjustRightInd w:val="0"/>
        <w:spacing w:before="240" w:after="0"/>
        <w:contextualSpacing/>
        <w:jc w:val="both"/>
        <w:rPr>
          <w:rFonts w:eastAsia="Times New Roman" w:cs="AdvP7F86"/>
          <w:sz w:val="24"/>
          <w:szCs w:val="24"/>
        </w:rPr>
      </w:pPr>
      <w:r w:rsidRPr="00EC0A20">
        <w:rPr>
          <w:rFonts w:eastAsia="Times New Roman" w:cs="AdvP7F86"/>
          <w:sz w:val="24"/>
          <w:szCs w:val="24"/>
        </w:rPr>
        <w:t>TCC and non-RCWs can be used to offload th</w:t>
      </w:r>
      <w:r>
        <w:rPr>
          <w:rFonts w:eastAsia="Times New Roman" w:cs="AdvP7F86"/>
          <w:sz w:val="24"/>
          <w:szCs w:val="24"/>
        </w:rPr>
        <w:t xml:space="preserve">e heel but are generally more effective at </w:t>
      </w:r>
      <w:r w:rsidRPr="00EC0A20">
        <w:rPr>
          <w:rFonts w:eastAsia="Times New Roman" w:cs="AdvP7F86"/>
          <w:sz w:val="24"/>
          <w:szCs w:val="24"/>
        </w:rPr>
        <w:t xml:space="preserve">offloading the forefoot.  </w:t>
      </w:r>
    </w:p>
    <w:p w:rsidR="00235F09" w:rsidRDefault="00235F09" w:rsidP="00235F09">
      <w:pPr>
        <w:autoSpaceDE w:val="0"/>
        <w:autoSpaceDN w:val="0"/>
        <w:adjustRightInd w:val="0"/>
        <w:spacing w:before="240" w:after="0" w:line="360" w:lineRule="auto"/>
        <w:contextualSpacing/>
        <w:jc w:val="both"/>
        <w:rPr>
          <w:rFonts w:eastAsia="Times New Roman" w:cs="AdvP7F86"/>
          <w:sz w:val="24"/>
          <w:szCs w:val="24"/>
        </w:rPr>
      </w:pPr>
    </w:p>
    <w:p w:rsidR="009D70EE" w:rsidRDefault="009D70EE" w:rsidP="00235F09">
      <w:pPr>
        <w:autoSpaceDE w:val="0"/>
        <w:autoSpaceDN w:val="0"/>
        <w:adjustRightInd w:val="0"/>
        <w:spacing w:before="240" w:after="0" w:line="360" w:lineRule="auto"/>
        <w:contextualSpacing/>
        <w:jc w:val="both"/>
        <w:rPr>
          <w:rFonts w:eastAsia="Times New Roman" w:cs="AdvP7F86"/>
          <w:sz w:val="24"/>
          <w:szCs w:val="24"/>
        </w:rPr>
      </w:pPr>
    </w:p>
    <w:p w:rsidR="009D70EE" w:rsidRDefault="009D70EE" w:rsidP="00235F09">
      <w:pPr>
        <w:autoSpaceDE w:val="0"/>
        <w:autoSpaceDN w:val="0"/>
        <w:adjustRightInd w:val="0"/>
        <w:spacing w:before="240" w:after="0" w:line="360" w:lineRule="auto"/>
        <w:contextualSpacing/>
        <w:jc w:val="both"/>
        <w:rPr>
          <w:rFonts w:eastAsia="Times New Roman" w:cs="AdvP7F86"/>
          <w:sz w:val="24"/>
          <w:szCs w:val="24"/>
        </w:rPr>
      </w:pPr>
    </w:p>
    <w:p w:rsidR="00235F09" w:rsidRPr="00E637C1" w:rsidRDefault="00235F09" w:rsidP="00235F09">
      <w:pPr>
        <w:autoSpaceDE w:val="0"/>
        <w:autoSpaceDN w:val="0"/>
        <w:adjustRightInd w:val="0"/>
        <w:spacing w:before="240" w:after="0" w:line="360" w:lineRule="auto"/>
        <w:contextualSpacing/>
        <w:jc w:val="both"/>
        <w:rPr>
          <w:rFonts w:ascii="Cambria" w:eastAsia="Times New Roman" w:hAnsi="Cambria" w:cs="AdvP7F86"/>
          <w:color w:val="17365D" w:themeColor="text2" w:themeShade="BF"/>
          <w:sz w:val="32"/>
          <w:szCs w:val="32"/>
        </w:rPr>
      </w:pPr>
      <w:r w:rsidRPr="00E637C1">
        <w:rPr>
          <w:rFonts w:ascii="Cambria" w:eastAsia="Times New Roman" w:hAnsi="Cambria" w:cs="AdvP7F86"/>
          <w:color w:val="17365D" w:themeColor="text2" w:themeShade="BF"/>
          <w:sz w:val="32"/>
          <w:szCs w:val="32"/>
        </w:rPr>
        <w:lastRenderedPageBreak/>
        <w:t>Suitability</w:t>
      </w:r>
    </w:p>
    <w:p w:rsidR="00235F09" w:rsidRDefault="00235F09" w:rsidP="00235F09">
      <w:pPr>
        <w:spacing w:before="240"/>
        <w:contextualSpacing/>
        <w:jc w:val="both"/>
        <w:rPr>
          <w:rFonts w:eastAsia="Times New Roman"/>
          <w:sz w:val="24"/>
          <w:szCs w:val="24"/>
        </w:rPr>
      </w:pPr>
      <w:r>
        <w:rPr>
          <w:rFonts w:eastAsia="Times New Roman"/>
          <w:sz w:val="24"/>
          <w:szCs w:val="24"/>
        </w:rPr>
        <w:t>TCC or non-RCW are</w:t>
      </w:r>
      <w:r w:rsidRPr="00EC0A20">
        <w:rPr>
          <w:rFonts w:eastAsia="Times New Roman"/>
          <w:sz w:val="24"/>
          <w:szCs w:val="24"/>
        </w:rPr>
        <w:t xml:space="preserve"> the preferred method for offloading neuropathic plantar forefoot/midfoot DFUs without ischaemia or uncontrolled</w:t>
      </w:r>
      <w:r>
        <w:rPr>
          <w:rFonts w:eastAsia="Times New Roman"/>
          <w:sz w:val="24"/>
          <w:szCs w:val="24"/>
        </w:rPr>
        <w:t xml:space="preserve"> infection because they have</w:t>
      </w:r>
      <w:r w:rsidRPr="00EC0A20">
        <w:rPr>
          <w:rFonts w:eastAsia="Times New Roman"/>
          <w:sz w:val="24"/>
          <w:szCs w:val="24"/>
        </w:rPr>
        <w:t xml:space="preserve"> most consistently demonstrated </w:t>
      </w:r>
      <w:r>
        <w:rPr>
          <w:rFonts w:eastAsia="Times New Roman"/>
          <w:sz w:val="24"/>
          <w:szCs w:val="24"/>
        </w:rPr>
        <w:t>the best healing outcomes and are</w:t>
      </w:r>
      <w:r w:rsidRPr="00EC0A20">
        <w:rPr>
          <w:rFonts w:eastAsia="Times New Roman"/>
          <w:sz w:val="24"/>
          <w:szCs w:val="24"/>
        </w:rPr>
        <w:t xml:space="preserve"> a cost-effective treatment</w:t>
      </w:r>
      <w:r>
        <w:rPr>
          <w:rFonts w:eastAsia="Times New Roman"/>
          <w:sz w:val="24"/>
          <w:szCs w:val="24"/>
        </w:rPr>
        <w:t>.</w:t>
      </w:r>
      <w:r w:rsidRPr="00EC0A20">
        <w:rPr>
          <w:rFonts w:eastAsia="Times New Roman"/>
          <w:sz w:val="24"/>
          <w:szCs w:val="24"/>
        </w:rPr>
        <w:t xml:space="preserve"> </w:t>
      </w:r>
    </w:p>
    <w:p w:rsidR="00235F09" w:rsidRPr="00EC0A20" w:rsidRDefault="00235F09" w:rsidP="00235F09">
      <w:pPr>
        <w:spacing w:before="240"/>
        <w:contextualSpacing/>
        <w:jc w:val="both"/>
        <w:rPr>
          <w:rFonts w:eastAsia="Times New Roman"/>
          <w:sz w:val="24"/>
          <w:szCs w:val="24"/>
        </w:rPr>
      </w:pPr>
    </w:p>
    <w:p w:rsidR="00235F09" w:rsidRDefault="00235F09" w:rsidP="00235F09">
      <w:pPr>
        <w:spacing w:before="240"/>
        <w:contextualSpacing/>
        <w:jc w:val="both"/>
        <w:rPr>
          <w:rFonts w:eastAsia="Times New Roman"/>
          <w:sz w:val="24"/>
          <w:szCs w:val="24"/>
        </w:rPr>
      </w:pPr>
      <w:r w:rsidRPr="00EC0A20">
        <w:rPr>
          <w:rFonts w:eastAsia="Times New Roman"/>
          <w:sz w:val="24"/>
          <w:szCs w:val="24"/>
        </w:rPr>
        <w:t>Non-RCWs may be considered in patients with mild infection or mild PAD i.e. present to a level that there is potential for wound healing. Do not use when both mild infection and mild PAD are</w:t>
      </w:r>
      <w:r w:rsidRPr="00EC0A20">
        <w:rPr>
          <w:rFonts w:eastAsia="Times New Roman"/>
          <w:color w:val="FF0000"/>
          <w:sz w:val="24"/>
          <w:szCs w:val="24"/>
        </w:rPr>
        <w:t xml:space="preserve"> </w:t>
      </w:r>
      <w:r w:rsidRPr="00EC0A20">
        <w:rPr>
          <w:rFonts w:eastAsia="Times New Roman"/>
          <w:sz w:val="24"/>
          <w:szCs w:val="24"/>
        </w:rPr>
        <w:t>present. It is less suitable for heavily exuding ulcers or active infections not under control requiring frequent local care or inspection.</w:t>
      </w:r>
    </w:p>
    <w:p w:rsidR="00235F09" w:rsidRDefault="00235F09" w:rsidP="00235F09">
      <w:pPr>
        <w:spacing w:before="240"/>
        <w:contextualSpacing/>
        <w:jc w:val="both"/>
        <w:rPr>
          <w:rFonts w:eastAsia="Times New Roman"/>
          <w:sz w:val="24"/>
          <w:szCs w:val="24"/>
        </w:rPr>
      </w:pPr>
    </w:p>
    <w:p w:rsidR="00235F09" w:rsidRPr="00647180" w:rsidRDefault="00235F09" w:rsidP="00235F09">
      <w:pPr>
        <w:spacing w:before="240"/>
        <w:contextualSpacing/>
        <w:jc w:val="both"/>
        <w:rPr>
          <w:rFonts w:eastAsia="Times New Roman"/>
          <w:sz w:val="24"/>
          <w:szCs w:val="24"/>
        </w:rPr>
      </w:pPr>
      <w:r w:rsidRPr="00647180">
        <w:rPr>
          <w:rFonts w:eastAsia="Times New Roman"/>
          <w:sz w:val="24"/>
          <w:szCs w:val="24"/>
        </w:rPr>
        <w:t>A cast walker may not accommodate a wide or deformed foot shape.</w:t>
      </w:r>
    </w:p>
    <w:p w:rsidR="00235F09" w:rsidRPr="00647180" w:rsidRDefault="00235F09" w:rsidP="00235F09">
      <w:pPr>
        <w:spacing w:before="240"/>
        <w:contextualSpacing/>
        <w:jc w:val="both"/>
        <w:rPr>
          <w:rFonts w:eastAsia="Times New Roman"/>
          <w:sz w:val="24"/>
          <w:szCs w:val="24"/>
        </w:rPr>
      </w:pPr>
    </w:p>
    <w:p w:rsidR="00235F09" w:rsidRPr="00647180" w:rsidRDefault="003B01FF" w:rsidP="00235F09">
      <w:pPr>
        <w:spacing w:before="240"/>
        <w:contextualSpacing/>
        <w:jc w:val="both"/>
        <w:rPr>
          <w:rFonts w:eastAsia="Times New Roman"/>
          <w:sz w:val="24"/>
          <w:szCs w:val="24"/>
        </w:rPr>
      </w:pPr>
      <w:r>
        <w:rPr>
          <w:rFonts w:eastAsia="Times New Roman"/>
          <w:sz w:val="24"/>
          <w:szCs w:val="24"/>
        </w:rPr>
        <w:t>TCCs</w:t>
      </w:r>
      <w:r w:rsidR="00235F09" w:rsidRPr="00647180">
        <w:rPr>
          <w:rFonts w:eastAsia="Times New Roman"/>
          <w:sz w:val="24"/>
          <w:szCs w:val="24"/>
        </w:rPr>
        <w:t xml:space="preserve"> can be supplied with an overshoe which can be removed before going to bed. This is not the case for a cast walker which could create cleanliness issues for patients.</w:t>
      </w:r>
    </w:p>
    <w:p w:rsidR="00235F09" w:rsidRPr="000A5433" w:rsidRDefault="00235F09" w:rsidP="00235F09">
      <w:pPr>
        <w:spacing w:before="240" w:line="360" w:lineRule="auto"/>
        <w:contextualSpacing/>
        <w:jc w:val="both"/>
        <w:rPr>
          <w:rFonts w:eastAsia="Times New Roman"/>
          <w:sz w:val="16"/>
          <w:szCs w:val="16"/>
        </w:rPr>
      </w:pPr>
    </w:p>
    <w:p w:rsidR="00235F09" w:rsidRDefault="00235F09" w:rsidP="00235F09">
      <w:pPr>
        <w:spacing w:before="240"/>
        <w:contextualSpacing/>
        <w:jc w:val="both"/>
        <w:rPr>
          <w:rFonts w:eastAsia="Times New Roman"/>
          <w:sz w:val="24"/>
          <w:szCs w:val="24"/>
        </w:rPr>
      </w:pPr>
      <w:r w:rsidRPr="003C4F18">
        <w:rPr>
          <w:rFonts w:eastAsia="Times New Roman"/>
          <w:sz w:val="24"/>
          <w:szCs w:val="24"/>
        </w:rPr>
        <w:t>The choice of off-loading modality should be determined by the patient’s physical characteristics and ability to comply with treatment as well as by the location and severity of the ulcer.</w:t>
      </w:r>
    </w:p>
    <w:p w:rsidR="00235F09" w:rsidRPr="000A5433" w:rsidRDefault="00235F09" w:rsidP="00235F09">
      <w:pPr>
        <w:spacing w:before="240"/>
        <w:contextualSpacing/>
        <w:jc w:val="both"/>
        <w:rPr>
          <w:rFonts w:eastAsia="Times New Roman"/>
          <w:sz w:val="16"/>
          <w:szCs w:val="16"/>
        </w:rPr>
      </w:pPr>
    </w:p>
    <w:p w:rsidR="00235F09" w:rsidRDefault="00235F09" w:rsidP="00235F09">
      <w:pPr>
        <w:spacing w:before="240"/>
        <w:contextualSpacing/>
        <w:jc w:val="both"/>
        <w:rPr>
          <w:rFonts w:eastAsia="Times New Roman"/>
          <w:sz w:val="24"/>
          <w:szCs w:val="24"/>
        </w:rPr>
      </w:pPr>
      <w:r w:rsidRPr="00EC0A20">
        <w:rPr>
          <w:rFonts w:eastAsia="Times New Roman" w:cs="AdvP7F86"/>
          <w:sz w:val="24"/>
          <w:szCs w:val="24"/>
        </w:rPr>
        <w:t>Patient adherence is the key to ensuring effective adequate off-loading. Non-removable devices are most effective regarding patient adherence.</w:t>
      </w:r>
      <w:r w:rsidRPr="00EC0A20">
        <w:rPr>
          <w:rFonts w:eastAsia="Times New Roman" w:cs="AdvP7F86"/>
          <w:color w:val="548DD4"/>
          <w:sz w:val="24"/>
          <w:szCs w:val="24"/>
        </w:rPr>
        <w:t xml:space="preserve"> </w:t>
      </w:r>
      <w:r w:rsidRPr="00EC0A20">
        <w:rPr>
          <w:rFonts w:eastAsia="Times New Roman"/>
          <w:sz w:val="24"/>
          <w:szCs w:val="24"/>
        </w:rPr>
        <w:t>Careful patient counselling is needed by the practitioner with possible adverse effects of any interventions being considered and discussed with the patient.</w:t>
      </w:r>
    </w:p>
    <w:p w:rsidR="00235F09" w:rsidRPr="000A5433" w:rsidRDefault="00235F09" w:rsidP="00235F09">
      <w:pPr>
        <w:spacing w:before="240"/>
        <w:contextualSpacing/>
        <w:jc w:val="both"/>
        <w:rPr>
          <w:rFonts w:eastAsia="Times New Roman"/>
          <w:sz w:val="16"/>
          <w:szCs w:val="16"/>
        </w:rPr>
      </w:pPr>
    </w:p>
    <w:p w:rsidR="00235F09" w:rsidRPr="00EC0A20" w:rsidRDefault="00235F09" w:rsidP="00235F09">
      <w:pPr>
        <w:contextualSpacing/>
        <w:jc w:val="both"/>
        <w:rPr>
          <w:rFonts w:eastAsia="Times New Roman" w:cs="Arial"/>
          <w:sz w:val="24"/>
          <w:szCs w:val="24"/>
        </w:rPr>
      </w:pPr>
      <w:r w:rsidRPr="00EC0A20">
        <w:rPr>
          <w:rFonts w:eastAsia="Times New Roman"/>
          <w:sz w:val="24"/>
          <w:szCs w:val="24"/>
        </w:rPr>
        <w:t>If use of TCC or</w:t>
      </w:r>
      <w:r w:rsidRPr="00EC0A20">
        <w:rPr>
          <w:rFonts w:eastAsia="Times New Roman"/>
          <w:color w:val="FF0000"/>
          <w:sz w:val="24"/>
          <w:szCs w:val="24"/>
        </w:rPr>
        <w:t xml:space="preserve"> </w:t>
      </w:r>
      <w:r w:rsidRPr="00EC0A20">
        <w:rPr>
          <w:rFonts w:eastAsia="Times New Roman"/>
          <w:sz w:val="24"/>
          <w:szCs w:val="24"/>
        </w:rPr>
        <w:t>non-RCW is contraindicated the reason must be documented in the patient records. Patient refusal to comply with treatment, their reason for refusing and the potential consequences of refusing treatment must be documented in patient records</w:t>
      </w:r>
      <w:r w:rsidRPr="00EC0A20">
        <w:rPr>
          <w:rFonts w:eastAsia="Times New Roman" w:cs="Arial"/>
          <w:sz w:val="24"/>
          <w:szCs w:val="24"/>
        </w:rPr>
        <w:t>.</w:t>
      </w:r>
    </w:p>
    <w:p w:rsidR="00235F09" w:rsidRPr="00EC0A20" w:rsidRDefault="00235F09" w:rsidP="00235F09">
      <w:pPr>
        <w:contextualSpacing/>
        <w:jc w:val="both"/>
        <w:rPr>
          <w:rFonts w:eastAsia="Times New Roman" w:cs="Arial"/>
          <w:sz w:val="24"/>
          <w:szCs w:val="24"/>
        </w:rPr>
      </w:pPr>
    </w:p>
    <w:p w:rsidR="00235F09" w:rsidRPr="00EC0A20" w:rsidRDefault="00235F09" w:rsidP="00235F09">
      <w:pPr>
        <w:spacing w:before="240"/>
        <w:contextualSpacing/>
        <w:jc w:val="both"/>
        <w:rPr>
          <w:rFonts w:eastAsia="Times New Roman"/>
          <w:sz w:val="24"/>
          <w:szCs w:val="24"/>
          <w:vertAlign w:val="superscript"/>
        </w:rPr>
      </w:pPr>
    </w:p>
    <w:p w:rsidR="00235F09" w:rsidRPr="00515AAE" w:rsidRDefault="00235F09" w:rsidP="00235F09">
      <w:pPr>
        <w:contextualSpacing/>
        <w:jc w:val="both"/>
        <w:rPr>
          <w:rFonts w:ascii="Cambria" w:eastAsia="Times New Roman" w:hAnsi="Cambria" w:cs="Arial"/>
          <w:color w:val="17365D" w:themeColor="text2" w:themeShade="BF"/>
          <w:sz w:val="32"/>
          <w:szCs w:val="32"/>
        </w:rPr>
      </w:pPr>
      <w:r w:rsidRPr="00515AAE">
        <w:rPr>
          <w:rFonts w:ascii="Cambria" w:eastAsia="Times New Roman" w:hAnsi="Cambria" w:cs="Arial"/>
          <w:color w:val="17365D" w:themeColor="text2" w:themeShade="BF"/>
          <w:sz w:val="32"/>
          <w:szCs w:val="32"/>
        </w:rPr>
        <w:t>Adverse Effects</w:t>
      </w:r>
    </w:p>
    <w:p w:rsidR="00235F09" w:rsidRPr="00EC0A20" w:rsidRDefault="00235F09" w:rsidP="00235F09">
      <w:pPr>
        <w:contextualSpacing/>
        <w:jc w:val="both"/>
        <w:rPr>
          <w:rFonts w:eastAsia="Times New Roman"/>
          <w:b/>
          <w:sz w:val="24"/>
          <w:szCs w:val="24"/>
        </w:rPr>
      </w:pPr>
    </w:p>
    <w:p w:rsidR="00235F09" w:rsidRPr="005E04BE" w:rsidRDefault="00235F09" w:rsidP="00235F09">
      <w:pPr>
        <w:pStyle w:val="ListParagraph"/>
        <w:ind w:left="0"/>
        <w:jc w:val="both"/>
        <w:rPr>
          <w:rFonts w:eastAsia="Times New Roman" w:cs="Arial"/>
          <w:color w:val="548DD4"/>
          <w:sz w:val="24"/>
          <w:szCs w:val="24"/>
        </w:rPr>
      </w:pPr>
      <w:r w:rsidRPr="003C4F18">
        <w:rPr>
          <w:rFonts w:eastAsia="Times New Roman" w:cs="Arial"/>
          <w:sz w:val="24"/>
          <w:szCs w:val="24"/>
        </w:rPr>
        <w:t>Possible adverse effects of non-removable knee high devices include ankle joint immobilisation, reduced activity level, potential risks of falls, and knee or hip complaints from unequal limb length and pressure ulcers due to poor casting or fitting.</w:t>
      </w:r>
      <w:r w:rsidRPr="003C4F18">
        <w:rPr>
          <w:rFonts w:eastAsia="Times New Roman" w:cs="Arial"/>
          <w:color w:val="548DD4"/>
          <w:sz w:val="24"/>
          <w:szCs w:val="24"/>
        </w:rPr>
        <w:t xml:space="preserve"> </w:t>
      </w:r>
      <w:r w:rsidRPr="003C4F18">
        <w:rPr>
          <w:rFonts w:eastAsia="Times New Roman"/>
          <w:sz w:val="24"/>
          <w:szCs w:val="24"/>
        </w:rPr>
        <w:t xml:space="preserve">All practitioners applying a cast must be competent to ensure complications that can be associated with a cast are minimised. All injuries must be recorded on Datix. </w:t>
      </w:r>
    </w:p>
    <w:p w:rsidR="00235F09" w:rsidRDefault="00235F09" w:rsidP="00235F09">
      <w:pPr>
        <w:pStyle w:val="ListParagraph"/>
        <w:ind w:left="0"/>
        <w:jc w:val="both"/>
        <w:rPr>
          <w:rFonts w:eastAsia="Times New Roman" w:cs="Arial"/>
          <w:sz w:val="24"/>
          <w:szCs w:val="24"/>
        </w:rPr>
      </w:pPr>
      <w:r w:rsidRPr="003C4F18">
        <w:rPr>
          <w:rFonts w:eastAsia="Times New Roman" w:cs="Arial"/>
          <w:sz w:val="24"/>
          <w:szCs w:val="24"/>
        </w:rPr>
        <w:t xml:space="preserve"> </w:t>
      </w:r>
    </w:p>
    <w:p w:rsidR="00235F09" w:rsidRPr="003D2863" w:rsidRDefault="00235F09" w:rsidP="00235F09">
      <w:pPr>
        <w:pStyle w:val="ListParagraph"/>
        <w:ind w:left="0"/>
        <w:jc w:val="both"/>
        <w:rPr>
          <w:rFonts w:eastAsia="Times New Roman"/>
          <w:sz w:val="24"/>
          <w:szCs w:val="24"/>
        </w:rPr>
      </w:pPr>
      <w:r w:rsidRPr="003D2863">
        <w:rPr>
          <w:rFonts w:asciiTheme="minorHAnsi" w:eastAsia="Times New Roman" w:hAnsiTheme="minorHAnsi"/>
          <w:sz w:val="24"/>
          <w:szCs w:val="24"/>
        </w:rPr>
        <w:t xml:space="preserve">Weekly changes of TCC are recommended to counter any oedematous changes in the affected limb. </w:t>
      </w:r>
      <w:r w:rsidRPr="003D2863">
        <w:rPr>
          <w:rFonts w:asciiTheme="minorHAnsi" w:hAnsiTheme="minorHAnsi"/>
          <w:sz w:val="24"/>
          <w:szCs w:val="24"/>
        </w:rPr>
        <w:t>Cast Walkers, whether removable or rendered non-removable, may not be wide &amp; deep enough to accommodate a deformed and/or swollen foot</w:t>
      </w:r>
      <w:r>
        <w:rPr>
          <w:rFonts w:asciiTheme="minorHAnsi" w:hAnsiTheme="minorHAnsi"/>
          <w:sz w:val="24"/>
          <w:szCs w:val="24"/>
        </w:rPr>
        <w:t>.</w:t>
      </w:r>
    </w:p>
    <w:p w:rsidR="00235F09" w:rsidRPr="003D2863" w:rsidRDefault="00235F09" w:rsidP="00235F09">
      <w:pPr>
        <w:pStyle w:val="ListParagraph"/>
        <w:spacing w:line="240" w:lineRule="auto"/>
        <w:ind w:left="0"/>
        <w:jc w:val="both"/>
        <w:rPr>
          <w:rFonts w:asciiTheme="minorHAnsi" w:eastAsia="Times New Roman" w:hAnsiTheme="minorHAnsi"/>
          <w:sz w:val="24"/>
          <w:szCs w:val="24"/>
        </w:rPr>
      </w:pPr>
    </w:p>
    <w:p w:rsidR="00235F09" w:rsidRPr="00B249C0" w:rsidRDefault="00235F09" w:rsidP="00235F09">
      <w:pPr>
        <w:pStyle w:val="ListParagraph"/>
        <w:spacing w:line="240" w:lineRule="auto"/>
        <w:ind w:left="0"/>
        <w:jc w:val="both"/>
        <w:rPr>
          <w:rFonts w:eastAsia="Times New Roman" w:cs="Arial"/>
          <w:sz w:val="24"/>
          <w:szCs w:val="24"/>
        </w:rPr>
      </w:pPr>
      <w:r w:rsidRPr="003C4F18">
        <w:rPr>
          <w:rFonts w:eastAsia="Times New Roman" w:cs="Arial"/>
          <w:sz w:val="24"/>
          <w:szCs w:val="24"/>
        </w:rPr>
        <w:lastRenderedPageBreak/>
        <w:t>Ensure protection of the contra-lateral limb which may be vulnerable to excessive forces leading to ulceration</w:t>
      </w:r>
      <w:r w:rsidRPr="00B249C0">
        <w:rPr>
          <w:rFonts w:eastAsia="Times New Roman" w:cs="Arial"/>
          <w:sz w:val="24"/>
          <w:szCs w:val="24"/>
        </w:rPr>
        <w:t>. Consider appropriate footwear for the contra-lateral limb and the use of an offloading insole if appropriate. Walking aids may help to offload extra pressure on the contra-lateral limb.</w:t>
      </w:r>
    </w:p>
    <w:p w:rsidR="00235F09" w:rsidRPr="003C4F18" w:rsidRDefault="00235F09" w:rsidP="00235F09">
      <w:pPr>
        <w:pStyle w:val="ListParagraph"/>
        <w:spacing w:line="240" w:lineRule="auto"/>
        <w:ind w:left="0"/>
        <w:jc w:val="both"/>
        <w:rPr>
          <w:rFonts w:eastAsia="Times New Roman"/>
          <w:sz w:val="24"/>
          <w:szCs w:val="24"/>
        </w:rPr>
      </w:pPr>
    </w:p>
    <w:p w:rsidR="00235F09" w:rsidRDefault="00235F09" w:rsidP="00235F09">
      <w:pPr>
        <w:pStyle w:val="ListParagraph"/>
        <w:ind w:left="0"/>
        <w:jc w:val="both"/>
        <w:rPr>
          <w:rFonts w:eastAsia="Times New Roman" w:cs="Arial"/>
          <w:sz w:val="24"/>
          <w:szCs w:val="24"/>
        </w:rPr>
      </w:pPr>
      <w:r w:rsidRPr="003C4F18">
        <w:rPr>
          <w:rFonts w:eastAsia="Times New Roman" w:cs="Arial"/>
          <w:sz w:val="24"/>
          <w:szCs w:val="24"/>
        </w:rPr>
        <w:t>Walking aids may be used to address stability issues, allowing these patients to be casted.</w:t>
      </w:r>
      <w:r>
        <w:rPr>
          <w:rFonts w:eastAsia="Times New Roman" w:cs="Arial"/>
          <w:sz w:val="24"/>
          <w:szCs w:val="24"/>
        </w:rPr>
        <w:t xml:space="preserve"> Consider the use of temporary shoe raise</w:t>
      </w:r>
      <w:r w:rsidRPr="003C4F18">
        <w:rPr>
          <w:rFonts w:eastAsia="Times New Roman" w:cs="Arial"/>
          <w:sz w:val="24"/>
          <w:szCs w:val="24"/>
        </w:rPr>
        <w:t xml:space="preserve"> devices to overcome limb length problems. </w:t>
      </w:r>
    </w:p>
    <w:p w:rsidR="00235F09" w:rsidRPr="003C4F18" w:rsidRDefault="00235F09" w:rsidP="00235F09">
      <w:pPr>
        <w:pStyle w:val="ListParagraph"/>
        <w:spacing w:line="240" w:lineRule="auto"/>
        <w:ind w:left="0"/>
        <w:jc w:val="both"/>
        <w:rPr>
          <w:rFonts w:eastAsia="Times New Roman"/>
          <w:sz w:val="24"/>
          <w:szCs w:val="24"/>
        </w:rPr>
      </w:pPr>
    </w:p>
    <w:p w:rsidR="00235F09" w:rsidRDefault="00235F09" w:rsidP="00235F09">
      <w:pPr>
        <w:pStyle w:val="ListParagraph"/>
        <w:spacing w:line="240" w:lineRule="auto"/>
        <w:ind w:left="0"/>
        <w:jc w:val="both"/>
        <w:rPr>
          <w:rFonts w:eastAsia="Times New Roman"/>
          <w:sz w:val="24"/>
          <w:szCs w:val="24"/>
        </w:rPr>
      </w:pPr>
      <w:r w:rsidRPr="003C4F18">
        <w:rPr>
          <w:rFonts w:eastAsia="Times New Roman"/>
          <w:sz w:val="24"/>
          <w:szCs w:val="24"/>
        </w:rPr>
        <w:t>Patients should be issued with an appropriate advice sheet with out of hours emergency procedures.</w:t>
      </w:r>
      <w:r>
        <w:rPr>
          <w:rFonts w:eastAsia="Times New Roman"/>
          <w:sz w:val="24"/>
          <w:szCs w:val="24"/>
        </w:rPr>
        <w:t xml:space="preserve"> They</w:t>
      </w:r>
      <w:r w:rsidRPr="003C4F18">
        <w:rPr>
          <w:rFonts w:eastAsia="Times New Roman"/>
          <w:sz w:val="24"/>
          <w:szCs w:val="24"/>
        </w:rPr>
        <w:t xml:space="preserve"> should be advised not to drive because their insurance will be invalidated.</w:t>
      </w:r>
    </w:p>
    <w:p w:rsidR="00235F09" w:rsidRPr="00DF125D" w:rsidRDefault="00235F09" w:rsidP="00235F09">
      <w:pPr>
        <w:pStyle w:val="ListParagraph"/>
        <w:spacing w:line="240" w:lineRule="auto"/>
        <w:ind w:left="0"/>
        <w:jc w:val="both"/>
        <w:rPr>
          <w:rFonts w:eastAsia="Times New Roman"/>
          <w:sz w:val="24"/>
          <w:szCs w:val="24"/>
        </w:rPr>
      </w:pPr>
    </w:p>
    <w:p w:rsidR="00235F09" w:rsidRPr="00515AAE" w:rsidRDefault="00235F09" w:rsidP="00515AAE">
      <w:pPr>
        <w:pStyle w:val="Title"/>
        <w:rPr>
          <w:sz w:val="36"/>
          <w:szCs w:val="36"/>
        </w:rPr>
      </w:pPr>
      <w:r w:rsidRPr="00515AAE">
        <w:rPr>
          <w:sz w:val="36"/>
          <w:szCs w:val="36"/>
        </w:rPr>
        <w:t>REMOVABLE CAST WALKERS (RCW)</w:t>
      </w:r>
    </w:p>
    <w:p w:rsidR="00235F09" w:rsidRDefault="00235F09" w:rsidP="00235F09">
      <w:pPr>
        <w:spacing w:after="0"/>
        <w:jc w:val="both"/>
        <w:rPr>
          <w:color w:val="FF0000"/>
          <w:bdr w:val="none" w:sz="0" w:space="0" w:color="auto" w:frame="1"/>
        </w:rPr>
      </w:pPr>
      <w:r w:rsidRPr="00EC0A20">
        <w:rPr>
          <w:rFonts w:cs="Arial"/>
          <w:sz w:val="24"/>
          <w:szCs w:val="24"/>
        </w:rPr>
        <w:t>Effective healing with removable devices is totally dependant on a high level of patient compliance. The possibility of non adherence should always be considered when providing removable devices.</w:t>
      </w:r>
      <w:r w:rsidRPr="00AE6E02">
        <w:t xml:space="preserve"> </w:t>
      </w:r>
      <w:r w:rsidRPr="00B249C0">
        <w:t>One study found that patients used their prescribed removable device for an average of only 29% of their total daily number of steps</w:t>
      </w:r>
      <w:r w:rsidRPr="00647180">
        <w:t>.</w:t>
      </w:r>
      <w:r w:rsidRPr="00647180">
        <w:rPr>
          <w:bdr w:val="none" w:sz="0" w:space="0" w:color="auto" w:frame="1"/>
          <w:vertAlign w:val="superscript"/>
        </w:rPr>
        <w:t xml:space="preserve"> (9)</w:t>
      </w:r>
      <w:r>
        <w:rPr>
          <w:color w:val="FF0000"/>
          <w:bdr w:val="none" w:sz="0" w:space="0" w:color="auto" w:frame="1"/>
        </w:rPr>
        <w:t xml:space="preserve"> </w:t>
      </w:r>
      <w:r w:rsidRPr="00414615">
        <w:rPr>
          <w:bdr w:val="none" w:sz="0" w:space="0" w:color="auto" w:frame="1"/>
        </w:rPr>
        <w:t>If a device is not worn it cannot be effective.</w:t>
      </w:r>
    </w:p>
    <w:p w:rsidR="00235F09" w:rsidRDefault="00235F09" w:rsidP="00235F09">
      <w:pPr>
        <w:spacing w:after="0" w:line="240" w:lineRule="auto"/>
        <w:jc w:val="both"/>
        <w:rPr>
          <w:color w:val="FF0000"/>
          <w:bdr w:val="none" w:sz="0" w:space="0" w:color="auto" w:frame="1"/>
        </w:rPr>
      </w:pPr>
    </w:p>
    <w:p w:rsidR="00235F09" w:rsidRPr="00AE6E02" w:rsidRDefault="00235F09" w:rsidP="00235F09">
      <w:pPr>
        <w:autoSpaceDE w:val="0"/>
        <w:autoSpaceDN w:val="0"/>
        <w:adjustRightInd w:val="0"/>
        <w:spacing w:after="0"/>
        <w:jc w:val="both"/>
        <w:rPr>
          <w:rFonts w:asciiTheme="minorHAnsi" w:hAnsiTheme="minorHAnsi"/>
          <w:sz w:val="24"/>
          <w:szCs w:val="24"/>
        </w:rPr>
      </w:pPr>
      <w:r>
        <w:rPr>
          <w:rFonts w:cs="Arial"/>
          <w:sz w:val="24"/>
          <w:szCs w:val="24"/>
        </w:rPr>
        <w:t xml:space="preserve"> </w:t>
      </w:r>
      <w:r>
        <w:rPr>
          <w:rFonts w:asciiTheme="minorHAnsi" w:hAnsiTheme="minorHAnsi"/>
          <w:sz w:val="24"/>
          <w:szCs w:val="24"/>
        </w:rPr>
        <w:t xml:space="preserve">It must also be taken into account that RCW </w:t>
      </w:r>
      <w:r w:rsidRPr="003D2863">
        <w:rPr>
          <w:rFonts w:asciiTheme="minorHAnsi" w:hAnsiTheme="minorHAnsi"/>
          <w:sz w:val="24"/>
          <w:szCs w:val="24"/>
        </w:rPr>
        <w:t>may not be wide &amp; deep enough to accommodate a deformed and/or swollen foot</w:t>
      </w:r>
      <w:r>
        <w:rPr>
          <w:rFonts w:asciiTheme="minorHAnsi" w:hAnsiTheme="minorHAnsi"/>
          <w:sz w:val="24"/>
          <w:szCs w:val="24"/>
        </w:rPr>
        <w:t xml:space="preserve">. </w:t>
      </w:r>
      <w:r w:rsidRPr="00EC0A20">
        <w:rPr>
          <w:rFonts w:cs="Arial"/>
          <w:sz w:val="24"/>
          <w:szCs w:val="24"/>
        </w:rPr>
        <w:t>Patients may not be consistent in achieving the correct level of inflation with pneumatic linings</w:t>
      </w:r>
      <w:r>
        <w:rPr>
          <w:rFonts w:cs="Arial"/>
          <w:sz w:val="24"/>
          <w:szCs w:val="24"/>
        </w:rPr>
        <w:t>.</w:t>
      </w:r>
    </w:p>
    <w:p w:rsidR="00235F09" w:rsidRPr="003D2863" w:rsidRDefault="00235F09" w:rsidP="00235F09">
      <w:pPr>
        <w:autoSpaceDE w:val="0"/>
        <w:autoSpaceDN w:val="0"/>
        <w:adjustRightInd w:val="0"/>
        <w:spacing w:after="0" w:line="240" w:lineRule="auto"/>
        <w:rPr>
          <w:rFonts w:eastAsia="Times New Roman"/>
          <w:sz w:val="24"/>
          <w:szCs w:val="24"/>
        </w:rPr>
      </w:pPr>
    </w:p>
    <w:p w:rsidR="00235F09" w:rsidRDefault="00235F09" w:rsidP="00235F09">
      <w:pPr>
        <w:jc w:val="both"/>
      </w:pPr>
      <w:r w:rsidRPr="00486C09">
        <w:rPr>
          <w:sz w:val="24"/>
          <w:szCs w:val="24"/>
        </w:rPr>
        <w:t>RCW should only be considered after TCC/Non RCW have been considered and excluded as contra-indicated</w:t>
      </w:r>
      <w:r>
        <w:t xml:space="preserve">. </w:t>
      </w:r>
      <w:r w:rsidR="007B0C21">
        <w:t>RCW should also be fitted with an appropriate insole.</w:t>
      </w:r>
    </w:p>
    <w:p w:rsidR="00235F09" w:rsidRDefault="00235F09" w:rsidP="00235F09">
      <w:pPr>
        <w:spacing w:line="240" w:lineRule="auto"/>
        <w:jc w:val="both"/>
        <w:rPr>
          <w:b/>
        </w:rPr>
      </w:pPr>
    </w:p>
    <w:p w:rsidR="00235F09" w:rsidRPr="00515AAE" w:rsidRDefault="00235F09" w:rsidP="00235F09">
      <w:pPr>
        <w:spacing w:line="240" w:lineRule="auto"/>
        <w:jc w:val="both"/>
        <w:rPr>
          <w:rFonts w:ascii="Cambria" w:hAnsi="Cambria" w:cs="Arial"/>
          <w:color w:val="17365D" w:themeColor="text2" w:themeShade="BF"/>
          <w:sz w:val="32"/>
          <w:szCs w:val="32"/>
        </w:rPr>
      </w:pPr>
      <w:r w:rsidRPr="00515AAE">
        <w:rPr>
          <w:rFonts w:ascii="Cambria" w:hAnsi="Cambria"/>
          <w:color w:val="17365D" w:themeColor="text2" w:themeShade="BF"/>
          <w:sz w:val="32"/>
          <w:szCs w:val="32"/>
        </w:rPr>
        <w:t>Suitability</w:t>
      </w:r>
    </w:p>
    <w:p w:rsidR="00235F09" w:rsidRDefault="00235F09" w:rsidP="00235F09">
      <w:pPr>
        <w:spacing w:after="0"/>
        <w:jc w:val="both"/>
        <w:rPr>
          <w:rFonts w:cs="Arial"/>
          <w:sz w:val="24"/>
          <w:szCs w:val="24"/>
        </w:rPr>
      </w:pPr>
      <w:r>
        <w:rPr>
          <w:rFonts w:cs="Arial"/>
          <w:sz w:val="24"/>
          <w:szCs w:val="24"/>
        </w:rPr>
        <w:t>The use of non-removable devices is contra-indicated with untreated infection or osteomyelitis and in patients with severe peripheral arterial disease. In these circumstances the RCW and an appropriate insole can be used to offload the affected area. However, when the infection is controlled or with patients with mild PAD but the potential for healing, non-removable offloading is more appropriate.</w:t>
      </w:r>
    </w:p>
    <w:p w:rsidR="00235F09" w:rsidRDefault="00235F09" w:rsidP="00235F09">
      <w:pPr>
        <w:spacing w:after="0"/>
        <w:jc w:val="both"/>
        <w:rPr>
          <w:rFonts w:cs="Arial"/>
          <w:sz w:val="24"/>
          <w:szCs w:val="24"/>
        </w:rPr>
      </w:pPr>
    </w:p>
    <w:p w:rsidR="00235F09" w:rsidRDefault="00235F09" w:rsidP="00235F09">
      <w:pPr>
        <w:spacing w:after="0"/>
        <w:jc w:val="both"/>
        <w:rPr>
          <w:rFonts w:cs="Arial"/>
          <w:sz w:val="24"/>
          <w:szCs w:val="24"/>
        </w:rPr>
      </w:pPr>
      <w:r w:rsidRPr="00EC0A20">
        <w:rPr>
          <w:rFonts w:cs="Arial"/>
          <w:sz w:val="24"/>
          <w:szCs w:val="24"/>
        </w:rPr>
        <w:t xml:space="preserve">Heavily exudating plantar ulceration </w:t>
      </w:r>
      <w:r>
        <w:rPr>
          <w:rFonts w:cs="Arial"/>
          <w:sz w:val="24"/>
          <w:szCs w:val="24"/>
        </w:rPr>
        <w:t xml:space="preserve">requiring </w:t>
      </w:r>
      <w:r w:rsidRPr="00EC0A20">
        <w:rPr>
          <w:rFonts w:cs="Arial"/>
          <w:sz w:val="24"/>
          <w:szCs w:val="24"/>
        </w:rPr>
        <w:t>frequent local care or inspection</w:t>
      </w:r>
      <w:r>
        <w:rPr>
          <w:rFonts w:cs="Arial"/>
          <w:sz w:val="24"/>
          <w:szCs w:val="24"/>
        </w:rPr>
        <w:t xml:space="preserve"> may also be </w:t>
      </w:r>
      <w:r w:rsidR="00A457B2">
        <w:rPr>
          <w:rFonts w:cs="Arial"/>
          <w:sz w:val="24"/>
          <w:szCs w:val="24"/>
        </w:rPr>
        <w:t xml:space="preserve">better suited to the use of </w:t>
      </w:r>
      <w:r>
        <w:rPr>
          <w:rFonts w:cs="Arial"/>
          <w:sz w:val="24"/>
          <w:szCs w:val="24"/>
        </w:rPr>
        <w:t>removable devices until the exudate is under control.</w:t>
      </w:r>
    </w:p>
    <w:p w:rsidR="00235F09" w:rsidRDefault="00235F09" w:rsidP="00235F09">
      <w:pPr>
        <w:spacing w:after="0"/>
        <w:jc w:val="both"/>
        <w:rPr>
          <w:rFonts w:cs="Arial"/>
          <w:sz w:val="24"/>
          <w:szCs w:val="24"/>
        </w:rPr>
      </w:pPr>
    </w:p>
    <w:p w:rsidR="00235F09" w:rsidRDefault="00235F09" w:rsidP="00235F09">
      <w:pPr>
        <w:spacing w:after="0"/>
        <w:jc w:val="both"/>
        <w:rPr>
          <w:color w:val="FF0000"/>
          <w:bdr w:val="none" w:sz="0" w:space="0" w:color="auto" w:frame="1"/>
        </w:rPr>
      </w:pPr>
      <w:r>
        <w:rPr>
          <w:rFonts w:cs="Arial"/>
          <w:sz w:val="24"/>
          <w:szCs w:val="24"/>
        </w:rPr>
        <w:t>Patients may prefer the use of a removable device because it is more practical for daily activities and practitioners because of the ease of application. However patient compliance must always be considered.</w:t>
      </w:r>
      <w:r w:rsidRPr="00BF5F80">
        <w:rPr>
          <w:color w:val="2E2E2E"/>
        </w:rPr>
        <w:t xml:space="preserve"> </w:t>
      </w:r>
    </w:p>
    <w:p w:rsidR="00235F09" w:rsidRDefault="00235F09" w:rsidP="00235F09">
      <w:pPr>
        <w:jc w:val="both"/>
        <w:rPr>
          <w:rFonts w:cs="Arial"/>
          <w:b/>
          <w:sz w:val="24"/>
          <w:szCs w:val="24"/>
        </w:rPr>
      </w:pPr>
    </w:p>
    <w:p w:rsidR="00235F09" w:rsidRDefault="00235F09" w:rsidP="00235F09">
      <w:pPr>
        <w:spacing w:after="0"/>
        <w:jc w:val="both"/>
      </w:pPr>
    </w:p>
    <w:p w:rsidR="00235F09" w:rsidRDefault="00235F09" w:rsidP="00235F09">
      <w:pPr>
        <w:spacing w:after="0"/>
        <w:jc w:val="both"/>
      </w:pPr>
    </w:p>
    <w:p w:rsidR="00235F09" w:rsidRPr="00DE0570" w:rsidRDefault="00235F09" w:rsidP="00235F09">
      <w:pPr>
        <w:spacing w:after="0"/>
        <w:jc w:val="both"/>
        <w:rPr>
          <w:rFonts w:cs="Arial"/>
          <w:color w:val="FF0000"/>
          <w:sz w:val="24"/>
          <w:szCs w:val="24"/>
          <w:u w:val="single"/>
        </w:rPr>
      </w:pPr>
    </w:p>
    <w:p w:rsidR="00235F09" w:rsidRPr="0073518F" w:rsidRDefault="00235F09" w:rsidP="0073518F">
      <w:pPr>
        <w:pStyle w:val="Title"/>
        <w:rPr>
          <w:sz w:val="36"/>
          <w:szCs w:val="36"/>
        </w:rPr>
      </w:pPr>
      <w:r w:rsidRPr="0073518F">
        <w:rPr>
          <w:sz w:val="36"/>
          <w:szCs w:val="36"/>
        </w:rPr>
        <w:t>EXCEPTIONS/ TEMPORARY MEASURES</w:t>
      </w:r>
    </w:p>
    <w:p w:rsidR="00235F09" w:rsidRPr="003C4F18" w:rsidRDefault="00235F09" w:rsidP="00235F09">
      <w:pPr>
        <w:pStyle w:val="CommentText"/>
        <w:spacing w:line="360" w:lineRule="auto"/>
        <w:rPr>
          <w:sz w:val="24"/>
          <w:szCs w:val="24"/>
        </w:rPr>
      </w:pPr>
      <w:r w:rsidRPr="0015710B">
        <w:rPr>
          <w:sz w:val="24"/>
          <w:szCs w:val="24"/>
        </w:rPr>
        <w:t>The interventions identified in this section should only be selected in cases where the use of TCC &amp; Non-RCW have been considered a</w:t>
      </w:r>
      <w:r>
        <w:rPr>
          <w:sz w:val="24"/>
          <w:szCs w:val="24"/>
        </w:rPr>
        <w:t>nd excluded as contraindicated or until they can be implemented. The</w:t>
      </w:r>
      <w:r w:rsidRPr="003C4F18">
        <w:rPr>
          <w:sz w:val="24"/>
          <w:szCs w:val="24"/>
        </w:rPr>
        <w:t>s</w:t>
      </w:r>
      <w:r>
        <w:rPr>
          <w:sz w:val="24"/>
          <w:szCs w:val="24"/>
        </w:rPr>
        <w:t>e</w:t>
      </w:r>
      <w:r w:rsidRPr="003C4F18">
        <w:rPr>
          <w:sz w:val="24"/>
          <w:szCs w:val="24"/>
        </w:rPr>
        <w:t xml:space="preserve"> should be the exception and not the rule, as it is well documented that the non removable modalities are the most successful in healing</w:t>
      </w:r>
      <w:r>
        <w:rPr>
          <w:sz w:val="24"/>
          <w:szCs w:val="24"/>
        </w:rPr>
        <w:t xml:space="preserve"> </w:t>
      </w:r>
      <w:r w:rsidRPr="003C4F18">
        <w:rPr>
          <w:sz w:val="24"/>
          <w:szCs w:val="24"/>
        </w:rPr>
        <w:t>ulcerations and that the average cost of treatment of ulcer patients can be halved when used, compared with those not treated with a non removable modality.</w:t>
      </w:r>
    </w:p>
    <w:p w:rsidR="00235F09" w:rsidRDefault="00235F09" w:rsidP="00235F09">
      <w:pPr>
        <w:pStyle w:val="ListParagraph"/>
        <w:ind w:left="0"/>
        <w:jc w:val="both"/>
        <w:rPr>
          <w:sz w:val="24"/>
          <w:szCs w:val="24"/>
        </w:rPr>
      </w:pPr>
      <w:r w:rsidRPr="003C4F18">
        <w:rPr>
          <w:sz w:val="24"/>
          <w:szCs w:val="24"/>
        </w:rPr>
        <w:t>Where exceptions/temporary measures are implemented, justification for not using the high level evidenced treatments should be c</w:t>
      </w:r>
      <w:r>
        <w:rPr>
          <w:sz w:val="24"/>
          <w:szCs w:val="24"/>
        </w:rPr>
        <w:t>learly documented in the patient’s records.</w:t>
      </w:r>
    </w:p>
    <w:p w:rsidR="00235F09" w:rsidRPr="003C4F18" w:rsidRDefault="00235F09" w:rsidP="00235F09">
      <w:pPr>
        <w:pStyle w:val="ListParagraph"/>
        <w:ind w:left="0"/>
        <w:jc w:val="both"/>
        <w:rPr>
          <w:sz w:val="24"/>
          <w:szCs w:val="24"/>
        </w:rPr>
      </w:pPr>
    </w:p>
    <w:p w:rsidR="00235F09" w:rsidRDefault="00235F09" w:rsidP="00235F09">
      <w:pPr>
        <w:pStyle w:val="ListParagraph"/>
        <w:ind w:left="0"/>
        <w:jc w:val="both"/>
        <w:rPr>
          <w:sz w:val="24"/>
          <w:szCs w:val="24"/>
        </w:rPr>
      </w:pPr>
      <w:r w:rsidRPr="003C4F18">
        <w:rPr>
          <w:sz w:val="24"/>
          <w:szCs w:val="24"/>
        </w:rPr>
        <w:t>Treatment options need t</w:t>
      </w:r>
      <w:r>
        <w:rPr>
          <w:sz w:val="24"/>
          <w:szCs w:val="24"/>
        </w:rPr>
        <w:t>o be discussed with the patient</w:t>
      </w:r>
      <w:r w:rsidRPr="003C4F18">
        <w:rPr>
          <w:sz w:val="24"/>
          <w:szCs w:val="24"/>
        </w:rPr>
        <w:t xml:space="preserve"> and the reason for the chosen treatment modality must be e</w:t>
      </w:r>
      <w:r>
        <w:rPr>
          <w:sz w:val="24"/>
          <w:szCs w:val="24"/>
        </w:rPr>
        <w:t>xplained to the patient clearly and documented in the notes.</w:t>
      </w:r>
    </w:p>
    <w:p w:rsidR="00235F09" w:rsidRDefault="00235F09" w:rsidP="00235F09">
      <w:pPr>
        <w:pStyle w:val="ListParagraph"/>
        <w:ind w:left="0"/>
        <w:jc w:val="both"/>
        <w:rPr>
          <w:sz w:val="24"/>
          <w:szCs w:val="24"/>
        </w:rPr>
      </w:pPr>
    </w:p>
    <w:p w:rsidR="00235F09" w:rsidRDefault="00235F09" w:rsidP="00235F09">
      <w:pPr>
        <w:pStyle w:val="ListParagraph"/>
        <w:ind w:left="0"/>
        <w:jc w:val="both"/>
        <w:rPr>
          <w:sz w:val="24"/>
          <w:szCs w:val="24"/>
        </w:rPr>
      </w:pPr>
      <w:r w:rsidRPr="003C4F18">
        <w:rPr>
          <w:sz w:val="24"/>
          <w:szCs w:val="24"/>
        </w:rPr>
        <w:t>It is important to recognise that the longer healing times associated with these modalities poses a higher risk of infection and hospita</w:t>
      </w:r>
      <w:r>
        <w:rPr>
          <w:sz w:val="24"/>
          <w:szCs w:val="24"/>
        </w:rPr>
        <w:t>lisation and this must be explained to the patient and documented in the notes.</w:t>
      </w:r>
    </w:p>
    <w:p w:rsidR="00235F09" w:rsidRDefault="00235F09" w:rsidP="00235F09">
      <w:pPr>
        <w:pStyle w:val="ListParagraph"/>
        <w:ind w:left="0"/>
        <w:jc w:val="both"/>
        <w:rPr>
          <w:sz w:val="24"/>
          <w:szCs w:val="24"/>
        </w:rPr>
      </w:pPr>
    </w:p>
    <w:p w:rsidR="00235F09" w:rsidRPr="00B249C0" w:rsidRDefault="00235F09" w:rsidP="00235F09">
      <w:pPr>
        <w:pStyle w:val="ListParagraph"/>
        <w:ind w:left="0"/>
        <w:jc w:val="both"/>
        <w:rPr>
          <w:rFonts w:eastAsia="Times New Roman" w:cs="Arial"/>
          <w:sz w:val="24"/>
          <w:szCs w:val="24"/>
        </w:rPr>
      </w:pPr>
      <w:r>
        <w:rPr>
          <w:rFonts w:eastAsia="Times New Roman" w:cs="Arial"/>
          <w:sz w:val="24"/>
          <w:szCs w:val="24"/>
        </w:rPr>
        <w:t>Whichever treatment modality is selected it is vital to e</w:t>
      </w:r>
      <w:r w:rsidRPr="003C4F18">
        <w:rPr>
          <w:rFonts w:eastAsia="Times New Roman" w:cs="Arial"/>
          <w:sz w:val="24"/>
          <w:szCs w:val="24"/>
        </w:rPr>
        <w:t>nsure protection of the contra-lateral limb which may be vulnerable to excessive forces leading to ulceration</w:t>
      </w:r>
      <w:r w:rsidRPr="00B249C0">
        <w:rPr>
          <w:rFonts w:eastAsia="Times New Roman" w:cs="Arial"/>
          <w:sz w:val="24"/>
          <w:szCs w:val="24"/>
        </w:rPr>
        <w:t>. Consider appropriate footwear for the contra-lateral limb and the use of an offloading insole if appropriate. Walking aids may help to offload extra pressure on the contra-lateral limb.</w:t>
      </w:r>
    </w:p>
    <w:p w:rsidR="00235F09" w:rsidRDefault="00235F09" w:rsidP="00235F09">
      <w:pPr>
        <w:pStyle w:val="ListParagraph"/>
        <w:ind w:left="0"/>
        <w:jc w:val="both"/>
        <w:rPr>
          <w:b/>
          <w:bCs/>
          <w:sz w:val="24"/>
          <w:szCs w:val="24"/>
        </w:rPr>
      </w:pPr>
    </w:p>
    <w:p w:rsidR="00235F09" w:rsidRDefault="00235F09" w:rsidP="00235F09">
      <w:pPr>
        <w:pStyle w:val="ListParagraph"/>
        <w:jc w:val="both"/>
        <w:rPr>
          <w:b/>
          <w:bCs/>
          <w:sz w:val="24"/>
          <w:szCs w:val="24"/>
        </w:rPr>
      </w:pPr>
    </w:p>
    <w:p w:rsidR="00235F09" w:rsidRDefault="00235F09" w:rsidP="00235F09">
      <w:pPr>
        <w:pStyle w:val="ListParagraph"/>
        <w:ind w:left="0"/>
        <w:jc w:val="both"/>
        <w:rPr>
          <w:b/>
          <w:bCs/>
          <w:sz w:val="24"/>
          <w:szCs w:val="24"/>
        </w:rPr>
      </w:pPr>
    </w:p>
    <w:p w:rsidR="00235F09" w:rsidRPr="0073518F" w:rsidRDefault="00235F09" w:rsidP="00235F09">
      <w:pPr>
        <w:pStyle w:val="ListParagraph"/>
        <w:ind w:left="0"/>
        <w:jc w:val="both"/>
        <w:rPr>
          <w:rFonts w:asciiTheme="majorHAnsi" w:hAnsiTheme="majorHAnsi"/>
          <w:bCs/>
          <w:color w:val="17365D" w:themeColor="text2" w:themeShade="BF"/>
          <w:sz w:val="32"/>
          <w:szCs w:val="32"/>
        </w:rPr>
      </w:pPr>
      <w:r w:rsidRPr="0073518F">
        <w:rPr>
          <w:rFonts w:asciiTheme="majorHAnsi" w:hAnsiTheme="majorHAnsi"/>
          <w:bCs/>
          <w:color w:val="17365D" w:themeColor="text2" w:themeShade="BF"/>
          <w:sz w:val="32"/>
          <w:szCs w:val="32"/>
        </w:rPr>
        <w:t>Cast Shoe</w:t>
      </w:r>
    </w:p>
    <w:p w:rsidR="00235F09" w:rsidRPr="00E058BD" w:rsidRDefault="00235F09" w:rsidP="00235F09">
      <w:pPr>
        <w:pStyle w:val="ListParagraph"/>
        <w:jc w:val="both"/>
        <w:rPr>
          <w:sz w:val="24"/>
          <w:szCs w:val="24"/>
        </w:rPr>
      </w:pPr>
    </w:p>
    <w:p w:rsidR="00235F09" w:rsidRDefault="00235F09" w:rsidP="00235F09">
      <w:pPr>
        <w:pStyle w:val="ListParagraph"/>
        <w:ind w:left="0"/>
        <w:jc w:val="both"/>
        <w:rPr>
          <w:sz w:val="24"/>
          <w:szCs w:val="24"/>
        </w:rPr>
      </w:pPr>
      <w:r w:rsidRPr="003C4F18">
        <w:rPr>
          <w:sz w:val="24"/>
          <w:szCs w:val="24"/>
        </w:rPr>
        <w:t>A cast shoe is a removab</w:t>
      </w:r>
      <w:r w:rsidR="00535330">
        <w:rPr>
          <w:sz w:val="24"/>
          <w:szCs w:val="24"/>
        </w:rPr>
        <w:t xml:space="preserve">le plaster or fibreglass cast. </w:t>
      </w:r>
      <w:r w:rsidRPr="003C4F18">
        <w:rPr>
          <w:sz w:val="24"/>
          <w:szCs w:val="24"/>
        </w:rPr>
        <w:t xml:space="preserve"> Examples are Scotch c</w:t>
      </w:r>
      <w:r>
        <w:rPr>
          <w:sz w:val="24"/>
          <w:szCs w:val="24"/>
        </w:rPr>
        <w:t>ast boot, Ransart boot and MABAL</w:t>
      </w:r>
      <w:r w:rsidRPr="003C4F18">
        <w:rPr>
          <w:sz w:val="24"/>
          <w:szCs w:val="24"/>
        </w:rPr>
        <w:t xml:space="preserve"> cast shoe.</w:t>
      </w:r>
    </w:p>
    <w:p w:rsidR="00235F09" w:rsidRPr="00DE0570" w:rsidRDefault="00235F09" w:rsidP="00235F09">
      <w:pPr>
        <w:pStyle w:val="ListParagraph"/>
        <w:ind w:left="0"/>
        <w:jc w:val="both"/>
        <w:rPr>
          <w:sz w:val="24"/>
          <w:szCs w:val="24"/>
        </w:rPr>
      </w:pPr>
    </w:p>
    <w:p w:rsidR="00235F09" w:rsidRDefault="00235F09" w:rsidP="00235F09">
      <w:pPr>
        <w:pStyle w:val="ListParagraph"/>
        <w:ind w:left="0"/>
        <w:jc w:val="both"/>
        <w:rPr>
          <w:sz w:val="24"/>
          <w:szCs w:val="24"/>
        </w:rPr>
      </w:pPr>
      <w:r w:rsidRPr="003C4F18">
        <w:rPr>
          <w:sz w:val="24"/>
          <w:szCs w:val="24"/>
        </w:rPr>
        <w:t>The Scotch-cast boot is a removable well-padded cast cut away at the ankle, leaving the ankle mobile. Windows are cut over the ulcers if needed. For large heel ulcers, a removable heel cup of fibreglass is added. The boot is worn with a cast sandal/walker boot.</w:t>
      </w:r>
    </w:p>
    <w:p w:rsidR="00235F09" w:rsidRPr="003C4F18" w:rsidRDefault="00235F09" w:rsidP="00235F09">
      <w:pPr>
        <w:pStyle w:val="ListParagraph"/>
        <w:spacing w:line="240" w:lineRule="auto"/>
        <w:ind w:left="0"/>
        <w:jc w:val="both"/>
        <w:rPr>
          <w:sz w:val="24"/>
          <w:szCs w:val="24"/>
        </w:rPr>
      </w:pPr>
    </w:p>
    <w:p w:rsidR="00235F09" w:rsidRDefault="00235F09" w:rsidP="00235F09">
      <w:pPr>
        <w:pStyle w:val="ListParagraph"/>
        <w:ind w:left="0"/>
        <w:jc w:val="both"/>
        <w:rPr>
          <w:sz w:val="24"/>
          <w:szCs w:val="24"/>
        </w:rPr>
      </w:pPr>
      <w:r w:rsidRPr="003C4F18">
        <w:rPr>
          <w:sz w:val="24"/>
          <w:szCs w:val="24"/>
        </w:rPr>
        <w:lastRenderedPageBreak/>
        <w:t>A Ransart boot is a removable fibreglass combi-cast shoe extending to just below the ankle, existing of minimal padding and moulded to the shape of the foot with total contact to the entire plantar surface. A window is cut over the ulcer site.</w:t>
      </w:r>
    </w:p>
    <w:p w:rsidR="00235F09" w:rsidRPr="003C4F18" w:rsidRDefault="00235F09" w:rsidP="00235F09">
      <w:pPr>
        <w:pStyle w:val="ListParagraph"/>
        <w:spacing w:line="240" w:lineRule="auto"/>
        <w:ind w:left="0"/>
        <w:jc w:val="both"/>
        <w:rPr>
          <w:sz w:val="24"/>
          <w:szCs w:val="24"/>
        </w:rPr>
      </w:pPr>
    </w:p>
    <w:p w:rsidR="00235F09" w:rsidRDefault="00235F09" w:rsidP="00235F09">
      <w:pPr>
        <w:pStyle w:val="ListParagraph"/>
        <w:ind w:left="0"/>
        <w:jc w:val="both"/>
        <w:rPr>
          <w:sz w:val="24"/>
          <w:szCs w:val="24"/>
        </w:rPr>
      </w:pPr>
      <w:r>
        <w:rPr>
          <w:sz w:val="24"/>
          <w:szCs w:val="24"/>
        </w:rPr>
        <w:t>A MABAL</w:t>
      </w:r>
      <w:r w:rsidRPr="003C4F18">
        <w:rPr>
          <w:sz w:val="24"/>
          <w:szCs w:val="24"/>
        </w:rPr>
        <w:t xml:space="preserve"> cast shoe is a removab</w:t>
      </w:r>
      <w:r>
        <w:rPr>
          <w:sz w:val="24"/>
          <w:szCs w:val="24"/>
        </w:rPr>
        <w:t>le fibreglass combi-cast shoe cons</w:t>
      </w:r>
      <w:r w:rsidRPr="003C4F18">
        <w:rPr>
          <w:sz w:val="24"/>
          <w:szCs w:val="24"/>
        </w:rPr>
        <w:t>isting of minimal padding, a rigid sole with total contact of the entire plantar surface and a soft cast upper part extending to just below the ankle leaving the ankle mobile. A plastic roller sandal is worn underneath the shoe to facilitate walking.</w:t>
      </w:r>
    </w:p>
    <w:p w:rsidR="00235F09" w:rsidRPr="00DE0570" w:rsidRDefault="00235F09" w:rsidP="00E637C1">
      <w:pPr>
        <w:pStyle w:val="CommentText"/>
        <w:spacing w:line="276" w:lineRule="auto"/>
        <w:jc w:val="both"/>
        <w:rPr>
          <w:sz w:val="24"/>
          <w:szCs w:val="24"/>
        </w:rPr>
      </w:pPr>
      <w:r w:rsidRPr="00DE0570">
        <w:rPr>
          <w:sz w:val="24"/>
          <w:szCs w:val="24"/>
        </w:rPr>
        <w:t xml:space="preserve">While there is anecdotal evidence of their effectiveness, we have been unable to identify any published research investigating the effectiveness of cast shoes.  There is, therefore, insufficient evidence to recommend for, or against their use.  </w:t>
      </w:r>
    </w:p>
    <w:p w:rsidR="00235F09" w:rsidRPr="00DE0570" w:rsidRDefault="00235F09" w:rsidP="00235F09">
      <w:pPr>
        <w:pStyle w:val="CommentText"/>
        <w:spacing w:line="276" w:lineRule="auto"/>
        <w:jc w:val="both"/>
        <w:rPr>
          <w:sz w:val="24"/>
          <w:szCs w:val="24"/>
        </w:rPr>
      </w:pPr>
      <w:r w:rsidRPr="00DE0570">
        <w:rPr>
          <w:sz w:val="24"/>
          <w:szCs w:val="24"/>
        </w:rPr>
        <w:t>As a removable device, the cast shoe is likely to suffer from poor patient adherence and, as there is no opportunity for load to be borne by the side walls of the cast, pressure can only be redistributed across the plantar surface.  The cast shoe is expected, therefore, to be less effective than TCC, Non-RCW and RCWs.   Further research in this area is required.</w:t>
      </w:r>
    </w:p>
    <w:p w:rsidR="00235F09" w:rsidRDefault="00235F09" w:rsidP="00235F09">
      <w:pPr>
        <w:pStyle w:val="ListParagraph"/>
        <w:ind w:left="0"/>
        <w:jc w:val="both"/>
        <w:rPr>
          <w:sz w:val="24"/>
          <w:szCs w:val="24"/>
        </w:rPr>
      </w:pPr>
    </w:p>
    <w:p w:rsidR="00235F09" w:rsidRPr="0073518F" w:rsidRDefault="00235F09" w:rsidP="00235F09">
      <w:pPr>
        <w:pStyle w:val="ListParagraph"/>
        <w:ind w:left="0"/>
        <w:jc w:val="both"/>
        <w:rPr>
          <w:rFonts w:ascii="Cambria" w:hAnsi="Cambria"/>
          <w:color w:val="17365D" w:themeColor="text2" w:themeShade="BF"/>
          <w:sz w:val="32"/>
          <w:szCs w:val="32"/>
        </w:rPr>
      </w:pPr>
    </w:p>
    <w:p w:rsidR="00235F09" w:rsidRPr="0073518F" w:rsidRDefault="00235F09" w:rsidP="00235F09">
      <w:pPr>
        <w:pStyle w:val="ListParagraph"/>
        <w:ind w:left="0"/>
        <w:jc w:val="both"/>
        <w:rPr>
          <w:rFonts w:ascii="Cambria" w:hAnsi="Cambria"/>
          <w:bCs/>
          <w:color w:val="17365D" w:themeColor="text2" w:themeShade="BF"/>
          <w:sz w:val="32"/>
          <w:szCs w:val="32"/>
        </w:rPr>
      </w:pPr>
      <w:r w:rsidRPr="0073518F">
        <w:rPr>
          <w:rFonts w:ascii="Cambria" w:hAnsi="Cambria"/>
          <w:bCs/>
          <w:color w:val="17365D" w:themeColor="text2" w:themeShade="BF"/>
          <w:sz w:val="32"/>
          <w:szCs w:val="32"/>
        </w:rPr>
        <w:t>F</w:t>
      </w:r>
      <w:r w:rsidR="00E071B7">
        <w:rPr>
          <w:rFonts w:ascii="Cambria" w:hAnsi="Cambria"/>
          <w:bCs/>
          <w:color w:val="17365D" w:themeColor="text2" w:themeShade="BF"/>
          <w:sz w:val="32"/>
          <w:szCs w:val="32"/>
        </w:rPr>
        <w:t xml:space="preserve">orefoot Offloading </w:t>
      </w:r>
      <w:r w:rsidRPr="0073518F">
        <w:rPr>
          <w:rFonts w:ascii="Cambria" w:hAnsi="Cambria"/>
          <w:bCs/>
          <w:color w:val="17365D" w:themeColor="text2" w:themeShade="BF"/>
          <w:sz w:val="32"/>
          <w:szCs w:val="32"/>
        </w:rPr>
        <w:t xml:space="preserve">Shoe </w:t>
      </w:r>
    </w:p>
    <w:p w:rsidR="00235F09" w:rsidRDefault="00235F09" w:rsidP="00235F09">
      <w:pPr>
        <w:spacing w:after="0"/>
        <w:jc w:val="both"/>
        <w:rPr>
          <w:sz w:val="24"/>
          <w:szCs w:val="24"/>
        </w:rPr>
      </w:pPr>
      <w:r>
        <w:rPr>
          <w:sz w:val="24"/>
          <w:szCs w:val="24"/>
        </w:rPr>
        <w:t>The forefoot offloading shoe</w:t>
      </w:r>
      <w:r w:rsidRPr="00EC0A20">
        <w:rPr>
          <w:sz w:val="24"/>
          <w:szCs w:val="24"/>
        </w:rPr>
        <w:t xml:space="preserve"> can only offload the plantar forefoot and therefore should not be considered for ulcerations elsewhere.</w:t>
      </w:r>
    </w:p>
    <w:p w:rsidR="00235F09" w:rsidRPr="00EC0A20" w:rsidRDefault="00235F09" w:rsidP="00235F09">
      <w:pPr>
        <w:spacing w:after="0" w:line="240" w:lineRule="auto"/>
        <w:jc w:val="both"/>
        <w:rPr>
          <w:sz w:val="24"/>
          <w:szCs w:val="24"/>
        </w:rPr>
      </w:pPr>
    </w:p>
    <w:p w:rsidR="00235F09" w:rsidRDefault="00235F09" w:rsidP="00235F09">
      <w:pPr>
        <w:spacing w:after="0"/>
        <w:jc w:val="both"/>
        <w:rPr>
          <w:sz w:val="24"/>
          <w:szCs w:val="24"/>
        </w:rPr>
      </w:pPr>
      <w:r w:rsidRPr="00EC0A20">
        <w:rPr>
          <w:sz w:val="24"/>
          <w:szCs w:val="24"/>
        </w:rPr>
        <w:t>A cushioning liner should be inserted where possible, to further aid offloading.</w:t>
      </w:r>
    </w:p>
    <w:p w:rsidR="00235F09" w:rsidRPr="00EC0A20" w:rsidRDefault="00235F09" w:rsidP="00235F09">
      <w:pPr>
        <w:spacing w:after="0" w:line="240" w:lineRule="auto"/>
        <w:jc w:val="both"/>
        <w:rPr>
          <w:sz w:val="24"/>
          <w:szCs w:val="24"/>
        </w:rPr>
      </w:pPr>
    </w:p>
    <w:p w:rsidR="00235F09" w:rsidRDefault="00235F09" w:rsidP="00235F09">
      <w:pPr>
        <w:spacing w:after="0"/>
        <w:jc w:val="both"/>
        <w:rPr>
          <w:sz w:val="24"/>
          <w:szCs w:val="24"/>
        </w:rPr>
      </w:pPr>
      <w:r w:rsidRPr="00EC0A20">
        <w:rPr>
          <w:sz w:val="24"/>
          <w:szCs w:val="24"/>
        </w:rPr>
        <w:t>Caution is required</w:t>
      </w:r>
      <w:r>
        <w:rPr>
          <w:sz w:val="24"/>
          <w:szCs w:val="24"/>
        </w:rPr>
        <w:t xml:space="preserve"> when considering its use</w:t>
      </w:r>
      <w:r w:rsidRPr="00EC0A20">
        <w:rPr>
          <w:sz w:val="24"/>
          <w:szCs w:val="24"/>
        </w:rPr>
        <w:t xml:space="preserve"> due to the negative rocker as this can cause instability. </w:t>
      </w:r>
      <w:r>
        <w:rPr>
          <w:sz w:val="24"/>
          <w:szCs w:val="24"/>
        </w:rPr>
        <w:t xml:space="preserve">It is </w:t>
      </w:r>
      <w:r w:rsidRPr="00EA0344">
        <w:rPr>
          <w:sz w:val="24"/>
          <w:szCs w:val="24"/>
        </w:rPr>
        <w:t>c</w:t>
      </w:r>
      <w:r w:rsidRPr="00EA0344">
        <w:t xml:space="preserve">ontra-indicated in equinus, and for patients </w:t>
      </w:r>
      <w:r w:rsidRPr="00E93E38">
        <w:t>with shuffling</w:t>
      </w:r>
      <w:r w:rsidRPr="00EA0344">
        <w:t xml:space="preserve"> gait.</w:t>
      </w:r>
      <w:r w:rsidRPr="00EC0A20">
        <w:rPr>
          <w:sz w:val="24"/>
          <w:szCs w:val="24"/>
        </w:rPr>
        <w:t xml:space="preserve"> </w:t>
      </w:r>
      <w:r>
        <w:rPr>
          <w:sz w:val="24"/>
          <w:szCs w:val="24"/>
        </w:rPr>
        <w:t>A temporary shoe raise device should be used for the contra-lateral limb</w:t>
      </w:r>
      <w:r w:rsidRPr="00EC0A20">
        <w:rPr>
          <w:sz w:val="24"/>
          <w:szCs w:val="24"/>
        </w:rPr>
        <w:t xml:space="preserve"> to reduce this effect but </w:t>
      </w:r>
      <w:r w:rsidR="00EF23C5" w:rsidRPr="00EC0A20">
        <w:rPr>
          <w:sz w:val="24"/>
          <w:szCs w:val="24"/>
        </w:rPr>
        <w:t>patients’</w:t>
      </w:r>
      <w:r w:rsidRPr="00EC0A20">
        <w:rPr>
          <w:sz w:val="24"/>
          <w:szCs w:val="24"/>
        </w:rPr>
        <w:t xml:space="preserve"> stability needs to be carefully conside</w:t>
      </w:r>
      <w:r>
        <w:rPr>
          <w:sz w:val="24"/>
          <w:szCs w:val="24"/>
        </w:rPr>
        <w:t>red prior to its issue.</w:t>
      </w:r>
    </w:p>
    <w:p w:rsidR="00235F09" w:rsidRPr="00EC0A20" w:rsidRDefault="00235F09" w:rsidP="00235F09">
      <w:pPr>
        <w:spacing w:after="0" w:line="240" w:lineRule="auto"/>
        <w:jc w:val="both"/>
        <w:rPr>
          <w:sz w:val="24"/>
          <w:szCs w:val="24"/>
        </w:rPr>
      </w:pPr>
    </w:p>
    <w:p w:rsidR="00235F09" w:rsidRDefault="00235F09" w:rsidP="00235F09">
      <w:pPr>
        <w:pStyle w:val="ListParagraph"/>
        <w:ind w:left="0"/>
        <w:jc w:val="both"/>
        <w:rPr>
          <w:sz w:val="24"/>
          <w:szCs w:val="24"/>
        </w:rPr>
      </w:pPr>
      <w:r w:rsidRPr="00EC0A20">
        <w:rPr>
          <w:sz w:val="24"/>
          <w:szCs w:val="24"/>
        </w:rPr>
        <w:t>Patients should be advised on how to walk in the shoe, as they must walk on the heel and midfoot only, for the shoe to have any offloading effect.</w:t>
      </w:r>
    </w:p>
    <w:p w:rsidR="00235F09" w:rsidRDefault="00235F09" w:rsidP="00235F09">
      <w:pPr>
        <w:pStyle w:val="ListParagraph"/>
        <w:ind w:left="0"/>
        <w:jc w:val="both"/>
        <w:rPr>
          <w:b/>
          <w:bCs/>
          <w:sz w:val="24"/>
          <w:szCs w:val="24"/>
        </w:rPr>
      </w:pPr>
    </w:p>
    <w:p w:rsidR="00E637C1" w:rsidRDefault="00E637C1" w:rsidP="00235F09">
      <w:pPr>
        <w:pStyle w:val="ListParagraph"/>
        <w:ind w:left="0"/>
        <w:jc w:val="both"/>
        <w:rPr>
          <w:rFonts w:ascii="Cambria" w:hAnsi="Cambria"/>
          <w:bCs/>
          <w:color w:val="17365D" w:themeColor="text2" w:themeShade="BF"/>
          <w:sz w:val="32"/>
          <w:szCs w:val="32"/>
        </w:rPr>
      </w:pPr>
    </w:p>
    <w:p w:rsidR="00235F09" w:rsidRPr="0073518F" w:rsidRDefault="00235F09" w:rsidP="00235F09">
      <w:pPr>
        <w:pStyle w:val="ListParagraph"/>
        <w:ind w:left="0"/>
        <w:jc w:val="both"/>
        <w:rPr>
          <w:rFonts w:ascii="Cambria" w:hAnsi="Cambria"/>
          <w:bCs/>
          <w:color w:val="17365D" w:themeColor="text2" w:themeShade="BF"/>
          <w:sz w:val="32"/>
          <w:szCs w:val="32"/>
        </w:rPr>
      </w:pPr>
      <w:r w:rsidRPr="0073518F">
        <w:rPr>
          <w:rFonts w:ascii="Cambria" w:hAnsi="Cambria"/>
          <w:bCs/>
          <w:color w:val="17365D" w:themeColor="text2" w:themeShade="BF"/>
          <w:sz w:val="32"/>
          <w:szCs w:val="32"/>
        </w:rPr>
        <w:t xml:space="preserve">Temporary Footwear </w:t>
      </w:r>
    </w:p>
    <w:p w:rsidR="00235F09" w:rsidRPr="003C4F18" w:rsidRDefault="00235F09" w:rsidP="00235F09">
      <w:pPr>
        <w:pStyle w:val="ListParagraph"/>
        <w:spacing w:line="360" w:lineRule="auto"/>
        <w:ind w:left="426"/>
        <w:jc w:val="both"/>
        <w:rPr>
          <w:b/>
          <w:bCs/>
          <w:sz w:val="24"/>
          <w:szCs w:val="24"/>
        </w:rPr>
      </w:pPr>
    </w:p>
    <w:p w:rsidR="00235F09" w:rsidRPr="00EA0344" w:rsidRDefault="00235F09" w:rsidP="00235F09">
      <w:pPr>
        <w:pStyle w:val="CommentText"/>
        <w:spacing w:line="360" w:lineRule="auto"/>
        <w:rPr>
          <w:sz w:val="24"/>
          <w:szCs w:val="24"/>
        </w:rPr>
      </w:pPr>
      <w:r w:rsidRPr="00EC0A20">
        <w:rPr>
          <w:sz w:val="24"/>
          <w:szCs w:val="24"/>
        </w:rPr>
        <w:t xml:space="preserve">Temporary footwear is a shoe that is pre-fabricated and used </w:t>
      </w:r>
      <w:r w:rsidR="00EF23C5" w:rsidRPr="00EA0344">
        <w:rPr>
          <w:sz w:val="24"/>
          <w:szCs w:val="24"/>
        </w:rPr>
        <w:t>temporarily to</w:t>
      </w:r>
      <w:r w:rsidRPr="00EA0344">
        <w:rPr>
          <w:sz w:val="24"/>
          <w:szCs w:val="24"/>
        </w:rPr>
        <w:t xml:space="preserve"> accommodate bulky dressings or insol</w:t>
      </w:r>
      <w:r>
        <w:rPr>
          <w:sz w:val="24"/>
          <w:szCs w:val="24"/>
        </w:rPr>
        <w:t>es applied to manage ulceration</w:t>
      </w:r>
      <w:r w:rsidRPr="00EA0344">
        <w:rPr>
          <w:sz w:val="24"/>
          <w:szCs w:val="24"/>
        </w:rPr>
        <w:t>.</w:t>
      </w:r>
    </w:p>
    <w:p w:rsidR="00235F09" w:rsidRPr="00EA0344" w:rsidRDefault="00860BEE" w:rsidP="00235F09">
      <w:pPr>
        <w:pStyle w:val="ListParagraph"/>
        <w:ind w:left="0"/>
        <w:jc w:val="both"/>
        <w:rPr>
          <w:color w:val="FF0000"/>
          <w:sz w:val="24"/>
          <w:szCs w:val="24"/>
        </w:rPr>
      </w:pPr>
      <w:r>
        <w:lastRenderedPageBreak/>
        <w:t xml:space="preserve">The systematic reviews </w:t>
      </w:r>
      <w:r w:rsidR="00235F09">
        <w:t xml:space="preserve"> were unable to identify any evidence to support the use of temporary footwear as an off-loading modality.</w:t>
      </w:r>
      <w:r w:rsidR="00EF23C5">
        <w:rPr>
          <w:sz w:val="24"/>
          <w:szCs w:val="24"/>
        </w:rPr>
        <w:t xml:space="preserve"> Again there is anecdotal</w:t>
      </w:r>
      <w:r w:rsidR="00235F09" w:rsidRPr="00EC0A20">
        <w:rPr>
          <w:sz w:val="24"/>
          <w:szCs w:val="24"/>
        </w:rPr>
        <w:t xml:space="preserve"> evidence only and as such, should only be used in exceptional circumstances with justification for their use in the treatment of plantar </w:t>
      </w:r>
      <w:r w:rsidR="00235F09" w:rsidRPr="00DE0570">
        <w:rPr>
          <w:sz w:val="24"/>
          <w:szCs w:val="24"/>
        </w:rPr>
        <w:t>ulcerations.</w:t>
      </w:r>
      <w:r w:rsidR="00235F09" w:rsidRPr="00EA0344">
        <w:rPr>
          <w:color w:val="FF0000"/>
          <w:sz w:val="24"/>
          <w:szCs w:val="24"/>
        </w:rPr>
        <w:t xml:space="preserve"> </w:t>
      </w:r>
    </w:p>
    <w:p w:rsidR="00235F09" w:rsidRPr="00EC0A20" w:rsidRDefault="00235F09" w:rsidP="00235F09">
      <w:pPr>
        <w:pStyle w:val="ListParagraph"/>
        <w:spacing w:line="240" w:lineRule="auto"/>
        <w:ind w:left="0"/>
        <w:jc w:val="both"/>
        <w:rPr>
          <w:sz w:val="24"/>
          <w:szCs w:val="24"/>
        </w:rPr>
      </w:pPr>
    </w:p>
    <w:p w:rsidR="00235F09" w:rsidRPr="00182E71" w:rsidRDefault="00235F09" w:rsidP="00235F09">
      <w:pPr>
        <w:pStyle w:val="ListParagraph"/>
        <w:ind w:left="0"/>
        <w:jc w:val="both"/>
        <w:rPr>
          <w:color w:val="FF0000"/>
          <w:sz w:val="24"/>
          <w:szCs w:val="24"/>
        </w:rPr>
      </w:pPr>
      <w:r w:rsidRPr="00EC0A20">
        <w:rPr>
          <w:sz w:val="24"/>
          <w:szCs w:val="24"/>
        </w:rPr>
        <w:t>The footwear should always have an offloading orthotic/insole to further reduce plantar pressures.</w:t>
      </w:r>
      <w:r>
        <w:rPr>
          <w:sz w:val="24"/>
          <w:szCs w:val="24"/>
        </w:rPr>
        <w:t xml:space="preserve"> </w:t>
      </w:r>
    </w:p>
    <w:p w:rsidR="00235F09" w:rsidRDefault="00235F09" w:rsidP="00235F09">
      <w:pPr>
        <w:jc w:val="both"/>
      </w:pPr>
      <w:r w:rsidRPr="00DE0570">
        <w:t>Temporary footwear may be helpful in the management of dorsal, medial or lateral foot ulceration, to reduce pressure from footwear</w:t>
      </w:r>
      <w:r w:rsidR="00040E2C">
        <w:t>.</w:t>
      </w:r>
    </w:p>
    <w:p w:rsidR="00235F09" w:rsidRPr="00DE0570" w:rsidRDefault="00235F09" w:rsidP="00235F09">
      <w:pPr>
        <w:jc w:val="both"/>
        <w:rPr>
          <w:sz w:val="24"/>
          <w:szCs w:val="24"/>
        </w:rPr>
      </w:pPr>
    </w:p>
    <w:p w:rsidR="00235F09" w:rsidRPr="0073518F" w:rsidRDefault="00235F09" w:rsidP="00235F09">
      <w:pPr>
        <w:jc w:val="both"/>
        <w:rPr>
          <w:rFonts w:asciiTheme="majorHAnsi" w:hAnsiTheme="majorHAnsi"/>
          <w:bCs/>
          <w:color w:val="17365D" w:themeColor="text2" w:themeShade="BF"/>
          <w:sz w:val="32"/>
          <w:szCs w:val="32"/>
        </w:rPr>
      </w:pPr>
      <w:r w:rsidRPr="0073518F">
        <w:rPr>
          <w:rFonts w:asciiTheme="majorHAnsi" w:hAnsiTheme="majorHAnsi"/>
          <w:bCs/>
          <w:color w:val="17365D" w:themeColor="text2" w:themeShade="BF"/>
          <w:sz w:val="32"/>
          <w:szCs w:val="32"/>
        </w:rPr>
        <w:t xml:space="preserve"> Foot Orthoses </w:t>
      </w:r>
    </w:p>
    <w:p w:rsidR="00235F09" w:rsidRPr="00EC0A20" w:rsidRDefault="00235F09" w:rsidP="00235F09">
      <w:pPr>
        <w:jc w:val="both"/>
        <w:rPr>
          <w:sz w:val="24"/>
          <w:szCs w:val="24"/>
        </w:rPr>
      </w:pPr>
      <w:r w:rsidRPr="00EC0A20">
        <w:rPr>
          <w:sz w:val="24"/>
          <w:szCs w:val="24"/>
        </w:rPr>
        <w:t xml:space="preserve">There is a distinct lack of evidence for their use alone in this area. </w:t>
      </w:r>
    </w:p>
    <w:p w:rsidR="00235F09" w:rsidRDefault="0085091B" w:rsidP="00235F09">
      <w:pPr>
        <w:pStyle w:val="ListParagraph"/>
        <w:ind w:left="0"/>
        <w:jc w:val="both"/>
        <w:rPr>
          <w:sz w:val="24"/>
          <w:szCs w:val="24"/>
        </w:rPr>
      </w:pPr>
      <w:r>
        <w:rPr>
          <w:sz w:val="24"/>
          <w:szCs w:val="24"/>
        </w:rPr>
        <w:t>There is only anecdotal</w:t>
      </w:r>
      <w:r w:rsidR="00235F09" w:rsidRPr="00EC0A20">
        <w:rPr>
          <w:sz w:val="24"/>
          <w:szCs w:val="24"/>
        </w:rPr>
        <w:t xml:space="preserve"> evidence to suggest that orthoses may</w:t>
      </w:r>
      <w:r w:rsidR="00DA3CFA">
        <w:rPr>
          <w:sz w:val="24"/>
          <w:szCs w:val="24"/>
        </w:rPr>
        <w:t xml:space="preserve"> </w:t>
      </w:r>
      <w:r w:rsidR="00235F09" w:rsidRPr="00EC0A20">
        <w:rPr>
          <w:sz w:val="24"/>
          <w:szCs w:val="24"/>
        </w:rPr>
        <w:t>be helpful in healing superficial plantar neuropathic ulcerations.</w:t>
      </w:r>
    </w:p>
    <w:p w:rsidR="00235F09" w:rsidRPr="00EC0A20" w:rsidRDefault="00235F09" w:rsidP="00235F09">
      <w:pPr>
        <w:pStyle w:val="ListParagraph"/>
        <w:spacing w:line="240" w:lineRule="auto"/>
        <w:ind w:left="0"/>
        <w:jc w:val="both"/>
        <w:rPr>
          <w:sz w:val="24"/>
          <w:szCs w:val="24"/>
        </w:rPr>
      </w:pPr>
    </w:p>
    <w:p w:rsidR="00235F09" w:rsidRPr="00EC0A20" w:rsidRDefault="00235F09" w:rsidP="00235F09">
      <w:pPr>
        <w:pStyle w:val="ListParagraph"/>
        <w:ind w:left="0"/>
        <w:jc w:val="both"/>
        <w:rPr>
          <w:sz w:val="24"/>
          <w:szCs w:val="24"/>
        </w:rPr>
      </w:pPr>
      <w:r w:rsidRPr="00EC0A20">
        <w:rPr>
          <w:sz w:val="24"/>
          <w:szCs w:val="24"/>
        </w:rPr>
        <w:t xml:space="preserve">Orthoses alone should therefore be a temporary measure or used </w:t>
      </w:r>
      <w:r w:rsidRPr="00EC0A20">
        <w:rPr>
          <w:b/>
          <w:bCs/>
          <w:sz w:val="24"/>
          <w:szCs w:val="24"/>
        </w:rPr>
        <w:t>ONLY</w:t>
      </w:r>
      <w:r w:rsidRPr="00EC0A20">
        <w:rPr>
          <w:sz w:val="24"/>
          <w:szCs w:val="24"/>
        </w:rPr>
        <w:t xml:space="preserve"> in exceptional circumstances with justification for their use in the treatment of plantar ulcerations.</w:t>
      </w:r>
    </w:p>
    <w:p w:rsidR="00235F09" w:rsidRDefault="00235F09" w:rsidP="00235F09">
      <w:pPr>
        <w:pStyle w:val="ListParagraph"/>
        <w:ind w:left="0"/>
        <w:jc w:val="both"/>
        <w:rPr>
          <w:sz w:val="24"/>
          <w:szCs w:val="24"/>
        </w:rPr>
      </w:pPr>
    </w:p>
    <w:p w:rsidR="00235F09" w:rsidRDefault="00235F09" w:rsidP="00235F09">
      <w:pPr>
        <w:pStyle w:val="ListParagraph"/>
        <w:ind w:left="0"/>
        <w:jc w:val="both"/>
        <w:rPr>
          <w:sz w:val="24"/>
          <w:szCs w:val="24"/>
        </w:rPr>
      </w:pPr>
      <w:r w:rsidRPr="00EC0A20">
        <w:rPr>
          <w:sz w:val="24"/>
          <w:szCs w:val="24"/>
        </w:rPr>
        <w:t>Orthotic intervention does however have strong evidence to support their use in preventing ulceratio</w:t>
      </w:r>
      <w:r w:rsidR="00DA3CFA">
        <w:rPr>
          <w:sz w:val="24"/>
          <w:szCs w:val="24"/>
        </w:rPr>
        <w:t>n and post healing for reducin</w:t>
      </w:r>
      <w:r w:rsidRPr="00EC0A20">
        <w:rPr>
          <w:sz w:val="24"/>
          <w:szCs w:val="24"/>
        </w:rPr>
        <w:t>g recurrence, particularly when used with custom footwear.</w:t>
      </w:r>
    </w:p>
    <w:p w:rsidR="00235F09" w:rsidRPr="00EC0A20" w:rsidRDefault="00235F09" w:rsidP="00235F09">
      <w:pPr>
        <w:pStyle w:val="ListParagraph"/>
        <w:spacing w:line="240" w:lineRule="auto"/>
        <w:ind w:left="0"/>
        <w:jc w:val="both"/>
        <w:rPr>
          <w:sz w:val="24"/>
          <w:szCs w:val="24"/>
        </w:rPr>
      </w:pPr>
    </w:p>
    <w:p w:rsidR="00235F09" w:rsidRDefault="00235F09" w:rsidP="00235F09">
      <w:pPr>
        <w:pStyle w:val="ListParagraph"/>
        <w:ind w:left="0"/>
        <w:jc w:val="both"/>
        <w:rPr>
          <w:sz w:val="24"/>
          <w:szCs w:val="24"/>
        </w:rPr>
      </w:pPr>
      <w:r w:rsidRPr="00EC0A20">
        <w:rPr>
          <w:sz w:val="24"/>
          <w:szCs w:val="24"/>
        </w:rPr>
        <w:t>Shoe modifications, temporary footwear, toe spacers or orthoses could be considered to offload non plantar ulcerations without ischaemia or uncontrolled infection but there is only weak evidence to support this.</w:t>
      </w:r>
    </w:p>
    <w:p w:rsidR="00652ED7" w:rsidRPr="0073518F" w:rsidRDefault="00652ED7" w:rsidP="00235F09">
      <w:pPr>
        <w:pStyle w:val="ListParagraph"/>
        <w:ind w:left="0"/>
        <w:jc w:val="both"/>
        <w:rPr>
          <w:rFonts w:asciiTheme="majorHAnsi" w:hAnsiTheme="majorHAnsi"/>
          <w:color w:val="17365D" w:themeColor="text2" w:themeShade="BF"/>
          <w:sz w:val="32"/>
          <w:szCs w:val="32"/>
        </w:rPr>
      </w:pPr>
    </w:p>
    <w:p w:rsidR="00235F09" w:rsidRPr="0073518F" w:rsidRDefault="00235F09" w:rsidP="00235F09">
      <w:pPr>
        <w:jc w:val="both"/>
        <w:rPr>
          <w:rFonts w:asciiTheme="majorHAnsi" w:hAnsiTheme="majorHAnsi"/>
          <w:color w:val="17365D" w:themeColor="text2" w:themeShade="BF"/>
          <w:sz w:val="32"/>
          <w:szCs w:val="32"/>
        </w:rPr>
      </w:pPr>
      <w:r w:rsidRPr="0073518F">
        <w:rPr>
          <w:rFonts w:asciiTheme="majorHAnsi" w:hAnsiTheme="majorHAnsi"/>
          <w:color w:val="17365D" w:themeColor="text2" w:themeShade="BF"/>
          <w:sz w:val="32"/>
          <w:szCs w:val="32"/>
        </w:rPr>
        <w:t>Softcast Devices</w:t>
      </w:r>
    </w:p>
    <w:p w:rsidR="00E87A9E" w:rsidRDefault="00235F09" w:rsidP="00235F09">
      <w:pPr>
        <w:jc w:val="both"/>
        <w:rPr>
          <w:sz w:val="24"/>
          <w:szCs w:val="24"/>
        </w:rPr>
      </w:pPr>
      <w:r w:rsidRPr="00B2613D">
        <w:rPr>
          <w:sz w:val="24"/>
          <w:szCs w:val="24"/>
        </w:rPr>
        <w:t>None of the above documents recommend the use of soft cast devices i.e. the slipper cast</w:t>
      </w:r>
      <w:r w:rsidR="00712639">
        <w:rPr>
          <w:sz w:val="24"/>
          <w:szCs w:val="24"/>
        </w:rPr>
        <w:t xml:space="preserve"> also known as focused rigidity casting.</w:t>
      </w:r>
    </w:p>
    <w:p w:rsidR="00235F09" w:rsidRPr="00E87A9E" w:rsidRDefault="00AF0E94" w:rsidP="00235F09">
      <w:pPr>
        <w:jc w:val="both"/>
        <w:rPr>
          <w:sz w:val="24"/>
          <w:szCs w:val="24"/>
        </w:rPr>
      </w:pPr>
      <w:r>
        <w:rPr>
          <w:sz w:val="24"/>
          <w:szCs w:val="24"/>
        </w:rPr>
        <w:t xml:space="preserve">However there is some </w:t>
      </w:r>
      <w:r w:rsidR="00E87A9E">
        <w:rPr>
          <w:sz w:val="24"/>
          <w:szCs w:val="24"/>
        </w:rPr>
        <w:t>anecdotal</w:t>
      </w:r>
      <w:r w:rsidR="00235F09">
        <w:rPr>
          <w:sz w:val="24"/>
          <w:szCs w:val="24"/>
        </w:rPr>
        <w:t xml:space="preserve"> evidence to support</w:t>
      </w:r>
      <w:r w:rsidR="00235F09" w:rsidRPr="00B2613D">
        <w:rPr>
          <w:sz w:val="24"/>
          <w:szCs w:val="24"/>
        </w:rPr>
        <w:t xml:space="preserve"> use </w:t>
      </w:r>
      <w:r w:rsidR="00235F09">
        <w:rPr>
          <w:sz w:val="24"/>
          <w:szCs w:val="24"/>
        </w:rPr>
        <w:t>of the heel cast in managing heel ulceration</w:t>
      </w:r>
      <w:r w:rsidR="00040E2C">
        <w:rPr>
          <w:sz w:val="24"/>
          <w:szCs w:val="24"/>
        </w:rPr>
        <w:t>.</w:t>
      </w:r>
      <w:r w:rsidR="00235F09">
        <w:rPr>
          <w:sz w:val="24"/>
          <w:szCs w:val="24"/>
        </w:rPr>
        <w:t xml:space="preserve"> </w:t>
      </w:r>
      <w:r w:rsidR="00235F09">
        <w:rPr>
          <w:sz w:val="24"/>
          <w:szCs w:val="24"/>
          <w:vertAlign w:val="superscript"/>
        </w:rPr>
        <w:t>(10</w:t>
      </w:r>
      <w:r>
        <w:rPr>
          <w:sz w:val="24"/>
          <w:szCs w:val="24"/>
          <w:vertAlign w:val="superscript"/>
        </w:rPr>
        <w:t>)</w:t>
      </w:r>
      <w:r w:rsidR="00E87A9E">
        <w:rPr>
          <w:rFonts w:cs="Arial"/>
          <w:sz w:val="24"/>
          <w:szCs w:val="24"/>
        </w:rPr>
        <w:t xml:space="preserve"> </w:t>
      </w:r>
      <w:r w:rsidR="00235F09" w:rsidRPr="00B2613D">
        <w:rPr>
          <w:rFonts w:cs="Arial"/>
          <w:sz w:val="24"/>
          <w:szCs w:val="24"/>
        </w:rPr>
        <w:t xml:space="preserve">The device is designed to remove point pressure, which can be a cause of delayed ulcer healing, by offloading the </w:t>
      </w:r>
      <w:r w:rsidR="00E87A9E">
        <w:rPr>
          <w:rFonts w:cs="Arial"/>
          <w:sz w:val="24"/>
          <w:szCs w:val="24"/>
        </w:rPr>
        <w:t xml:space="preserve">heel </w:t>
      </w:r>
      <w:r w:rsidR="00235F09" w:rsidRPr="00B2613D">
        <w:rPr>
          <w:rFonts w:cs="Arial"/>
          <w:sz w:val="24"/>
          <w:szCs w:val="24"/>
        </w:rPr>
        <w:t>ulcer, and be removable to facilitate redressing of the ulcer.</w:t>
      </w:r>
      <w:r w:rsidR="00235F09" w:rsidRPr="00B2613D">
        <w:rPr>
          <w:rFonts w:cs="Arial"/>
          <w:color w:val="FF0000"/>
          <w:sz w:val="24"/>
          <w:szCs w:val="24"/>
        </w:rPr>
        <w:t xml:space="preserve"> </w:t>
      </w:r>
      <w:r w:rsidR="00235F09" w:rsidRPr="003C4F18">
        <w:rPr>
          <w:rFonts w:eastAsia="Times New Roman"/>
          <w:sz w:val="24"/>
          <w:szCs w:val="24"/>
        </w:rPr>
        <w:t>All practitioners applying a cast must be competent to ensure complications that can be associated with a cast are minimised.</w:t>
      </w:r>
    </w:p>
    <w:p w:rsidR="00235F09" w:rsidRPr="00B2613D" w:rsidRDefault="00235F09" w:rsidP="00235F09">
      <w:pPr>
        <w:jc w:val="both"/>
        <w:rPr>
          <w:rFonts w:cs="Arial"/>
          <w:sz w:val="24"/>
          <w:szCs w:val="24"/>
        </w:rPr>
      </w:pPr>
      <w:r w:rsidRPr="00B2613D">
        <w:rPr>
          <w:rFonts w:cs="Arial"/>
          <w:sz w:val="24"/>
          <w:szCs w:val="24"/>
        </w:rPr>
        <w:t>Contraindications may include:-</w:t>
      </w:r>
    </w:p>
    <w:p w:rsidR="00235F09" w:rsidRPr="00B2613D" w:rsidRDefault="00235F09" w:rsidP="00235F09">
      <w:pPr>
        <w:numPr>
          <w:ilvl w:val="0"/>
          <w:numId w:val="8"/>
        </w:numPr>
        <w:spacing w:after="0"/>
        <w:jc w:val="both"/>
        <w:rPr>
          <w:rFonts w:cs="Arial"/>
          <w:sz w:val="24"/>
          <w:szCs w:val="24"/>
        </w:rPr>
      </w:pPr>
      <w:r w:rsidRPr="00B2613D">
        <w:rPr>
          <w:rFonts w:cs="Arial"/>
          <w:sz w:val="24"/>
          <w:szCs w:val="24"/>
        </w:rPr>
        <w:t>Critical lower limb ischemia</w:t>
      </w:r>
    </w:p>
    <w:p w:rsidR="00235F09" w:rsidRPr="00B2613D" w:rsidRDefault="00235F09" w:rsidP="00235F09">
      <w:pPr>
        <w:numPr>
          <w:ilvl w:val="0"/>
          <w:numId w:val="8"/>
        </w:numPr>
        <w:spacing w:after="0"/>
        <w:jc w:val="both"/>
        <w:rPr>
          <w:rFonts w:cs="Arial"/>
          <w:sz w:val="24"/>
          <w:szCs w:val="24"/>
        </w:rPr>
      </w:pPr>
      <w:r w:rsidRPr="00B2613D">
        <w:rPr>
          <w:rFonts w:cs="Arial"/>
          <w:sz w:val="24"/>
          <w:szCs w:val="24"/>
        </w:rPr>
        <w:t>Non-compliant patients</w:t>
      </w:r>
    </w:p>
    <w:p w:rsidR="00235F09" w:rsidRPr="00B2613D" w:rsidRDefault="00235F09" w:rsidP="00235F09">
      <w:pPr>
        <w:numPr>
          <w:ilvl w:val="0"/>
          <w:numId w:val="8"/>
        </w:numPr>
        <w:spacing w:after="0"/>
        <w:jc w:val="both"/>
        <w:rPr>
          <w:rFonts w:cs="Arial"/>
          <w:sz w:val="24"/>
          <w:szCs w:val="24"/>
        </w:rPr>
      </w:pPr>
      <w:r w:rsidRPr="00B2613D">
        <w:rPr>
          <w:rFonts w:cs="Arial"/>
          <w:sz w:val="24"/>
          <w:szCs w:val="24"/>
        </w:rPr>
        <w:t>Patients with conditions that may affect their stability in the device</w:t>
      </w:r>
    </w:p>
    <w:p w:rsidR="00235F09" w:rsidRPr="00B2613D" w:rsidRDefault="00235F09" w:rsidP="00235F09">
      <w:pPr>
        <w:spacing w:after="0"/>
        <w:ind w:left="720"/>
        <w:jc w:val="both"/>
        <w:rPr>
          <w:rFonts w:cs="Arial"/>
          <w:sz w:val="24"/>
          <w:szCs w:val="24"/>
        </w:rPr>
      </w:pPr>
    </w:p>
    <w:p w:rsidR="00235F09" w:rsidRPr="008A41EF" w:rsidRDefault="00235F09" w:rsidP="00235F09">
      <w:pPr>
        <w:jc w:val="both"/>
        <w:rPr>
          <w:rFonts w:cs="Arial"/>
          <w:sz w:val="24"/>
          <w:szCs w:val="24"/>
        </w:rPr>
      </w:pPr>
      <w:r w:rsidRPr="00B2613D">
        <w:rPr>
          <w:rFonts w:cs="Arial"/>
          <w:sz w:val="24"/>
          <w:szCs w:val="24"/>
        </w:rPr>
        <w:t xml:space="preserve">It </w:t>
      </w:r>
      <w:r>
        <w:rPr>
          <w:rFonts w:cs="Arial"/>
          <w:sz w:val="24"/>
          <w:szCs w:val="24"/>
        </w:rPr>
        <w:t>is important when using soft cast devices</w:t>
      </w:r>
      <w:r w:rsidRPr="00B2613D">
        <w:rPr>
          <w:rFonts w:cs="Arial"/>
          <w:sz w:val="24"/>
          <w:szCs w:val="24"/>
        </w:rPr>
        <w:t xml:space="preserve"> that the patient, carer or guardian is able to take the device on and off as required or that arrangements have been made with district or practise nurses to provide redressing. Verbal and written advice must be given to the patient/carer with emergency contact details.</w:t>
      </w:r>
    </w:p>
    <w:p w:rsidR="00235F09" w:rsidRDefault="00235F09" w:rsidP="00235F09">
      <w:pPr>
        <w:jc w:val="both"/>
        <w:rPr>
          <w:sz w:val="24"/>
          <w:szCs w:val="24"/>
        </w:rPr>
      </w:pPr>
    </w:p>
    <w:p w:rsidR="00235F09" w:rsidRPr="0073518F" w:rsidRDefault="00235F09" w:rsidP="00235F09">
      <w:pPr>
        <w:jc w:val="both"/>
        <w:rPr>
          <w:rFonts w:asciiTheme="majorHAnsi" w:hAnsiTheme="majorHAnsi"/>
          <w:color w:val="17365D" w:themeColor="text2" w:themeShade="BF"/>
          <w:sz w:val="32"/>
          <w:szCs w:val="32"/>
        </w:rPr>
      </w:pPr>
      <w:r>
        <w:rPr>
          <w:b/>
          <w:sz w:val="24"/>
          <w:szCs w:val="24"/>
        </w:rPr>
        <w:t xml:space="preserve"> </w:t>
      </w:r>
      <w:r w:rsidRPr="0073518F">
        <w:rPr>
          <w:rFonts w:asciiTheme="majorHAnsi" w:hAnsiTheme="majorHAnsi"/>
          <w:color w:val="17365D" w:themeColor="text2" w:themeShade="BF"/>
          <w:sz w:val="32"/>
          <w:szCs w:val="32"/>
        </w:rPr>
        <w:t>Felt Dressings</w:t>
      </w:r>
    </w:p>
    <w:p w:rsidR="00235F09" w:rsidRDefault="00235F09" w:rsidP="00235F09">
      <w:pPr>
        <w:autoSpaceDE w:val="0"/>
        <w:autoSpaceDN w:val="0"/>
        <w:adjustRightInd w:val="0"/>
        <w:spacing w:after="0"/>
        <w:jc w:val="both"/>
        <w:rPr>
          <w:rFonts w:asciiTheme="minorHAnsi" w:hAnsiTheme="minorHAnsi"/>
          <w:sz w:val="24"/>
          <w:szCs w:val="24"/>
        </w:rPr>
      </w:pPr>
      <w:r w:rsidRPr="00B2613D">
        <w:rPr>
          <w:rFonts w:asciiTheme="minorHAnsi" w:hAnsiTheme="minorHAnsi"/>
          <w:sz w:val="24"/>
          <w:szCs w:val="24"/>
        </w:rPr>
        <w:t>Despite a lack of well-designed contro</w:t>
      </w:r>
      <w:r w:rsidR="007F24FC">
        <w:rPr>
          <w:rFonts w:asciiTheme="minorHAnsi" w:hAnsiTheme="minorHAnsi"/>
          <w:sz w:val="24"/>
          <w:szCs w:val="24"/>
        </w:rPr>
        <w:t>lled studies, there is anecdotal</w:t>
      </w:r>
      <w:r w:rsidRPr="00B2613D">
        <w:rPr>
          <w:rFonts w:asciiTheme="minorHAnsi" w:hAnsiTheme="minorHAnsi"/>
          <w:sz w:val="24"/>
          <w:szCs w:val="24"/>
        </w:rPr>
        <w:t xml:space="preserve"> evidence to support the use of felt and foam dressings. Any benefit will likely outweigh the harm, since studies have reported no complications. </w:t>
      </w:r>
    </w:p>
    <w:p w:rsidR="00235F09" w:rsidRDefault="00235F09" w:rsidP="00235F09">
      <w:pPr>
        <w:autoSpaceDE w:val="0"/>
        <w:autoSpaceDN w:val="0"/>
        <w:adjustRightInd w:val="0"/>
        <w:spacing w:after="0"/>
        <w:jc w:val="both"/>
        <w:rPr>
          <w:rFonts w:asciiTheme="minorHAnsi" w:hAnsiTheme="minorHAnsi"/>
          <w:sz w:val="24"/>
          <w:szCs w:val="24"/>
        </w:rPr>
      </w:pPr>
    </w:p>
    <w:p w:rsidR="00235F09" w:rsidRDefault="00235F09" w:rsidP="00235F09">
      <w:pPr>
        <w:autoSpaceDE w:val="0"/>
        <w:autoSpaceDN w:val="0"/>
        <w:adjustRightInd w:val="0"/>
        <w:spacing w:after="0"/>
        <w:jc w:val="both"/>
        <w:rPr>
          <w:rFonts w:asciiTheme="minorHAnsi" w:hAnsiTheme="minorHAnsi"/>
          <w:sz w:val="24"/>
          <w:szCs w:val="24"/>
        </w:rPr>
      </w:pPr>
      <w:r w:rsidRPr="00B2613D">
        <w:rPr>
          <w:rFonts w:asciiTheme="minorHAnsi" w:hAnsiTheme="minorHAnsi"/>
          <w:sz w:val="24"/>
          <w:szCs w:val="24"/>
        </w:rPr>
        <w:t>The costs are relatively low but it does require frequent replacement. It should only be used in addition to appropriate footwear, walkers or cast and not as a single treatment modality unless other forms of offloading are not available.</w:t>
      </w:r>
    </w:p>
    <w:p w:rsidR="00235F09" w:rsidRPr="00B2613D" w:rsidRDefault="00235F09" w:rsidP="00235F09">
      <w:pPr>
        <w:autoSpaceDE w:val="0"/>
        <w:autoSpaceDN w:val="0"/>
        <w:adjustRightInd w:val="0"/>
        <w:spacing w:after="0" w:line="240" w:lineRule="auto"/>
        <w:jc w:val="both"/>
        <w:rPr>
          <w:rFonts w:asciiTheme="minorHAnsi" w:hAnsiTheme="minorHAnsi"/>
          <w:sz w:val="24"/>
          <w:szCs w:val="24"/>
        </w:rPr>
      </w:pPr>
    </w:p>
    <w:p w:rsidR="00E637C1" w:rsidRDefault="00E637C1" w:rsidP="00235F09">
      <w:pPr>
        <w:autoSpaceDE w:val="0"/>
        <w:autoSpaceDN w:val="0"/>
        <w:adjustRightInd w:val="0"/>
        <w:spacing w:after="0" w:line="240" w:lineRule="auto"/>
        <w:jc w:val="both"/>
        <w:rPr>
          <w:rFonts w:asciiTheme="majorHAnsi" w:hAnsiTheme="majorHAnsi"/>
          <w:color w:val="17365D" w:themeColor="text2" w:themeShade="BF"/>
          <w:sz w:val="32"/>
          <w:szCs w:val="32"/>
        </w:rPr>
      </w:pPr>
    </w:p>
    <w:p w:rsidR="006B08B9" w:rsidRDefault="006B08B9" w:rsidP="00235F09">
      <w:pPr>
        <w:autoSpaceDE w:val="0"/>
        <w:autoSpaceDN w:val="0"/>
        <w:adjustRightInd w:val="0"/>
        <w:spacing w:after="0" w:line="240" w:lineRule="auto"/>
        <w:jc w:val="both"/>
        <w:rPr>
          <w:rFonts w:asciiTheme="majorHAnsi" w:hAnsiTheme="majorHAnsi"/>
          <w:color w:val="17365D" w:themeColor="text2" w:themeShade="BF"/>
          <w:sz w:val="32"/>
          <w:szCs w:val="32"/>
        </w:rPr>
      </w:pPr>
    </w:p>
    <w:p w:rsidR="00235F09" w:rsidRPr="0073518F" w:rsidRDefault="00235F09" w:rsidP="00235F09">
      <w:pPr>
        <w:autoSpaceDE w:val="0"/>
        <w:autoSpaceDN w:val="0"/>
        <w:adjustRightInd w:val="0"/>
        <w:spacing w:after="0" w:line="240" w:lineRule="auto"/>
        <w:jc w:val="both"/>
        <w:rPr>
          <w:rFonts w:asciiTheme="majorHAnsi" w:hAnsiTheme="majorHAnsi"/>
          <w:color w:val="17365D" w:themeColor="text2" w:themeShade="BF"/>
          <w:sz w:val="32"/>
          <w:szCs w:val="32"/>
        </w:rPr>
      </w:pPr>
      <w:r w:rsidRPr="0073518F">
        <w:rPr>
          <w:rFonts w:asciiTheme="majorHAnsi" w:hAnsiTheme="majorHAnsi"/>
          <w:color w:val="17365D" w:themeColor="text2" w:themeShade="BF"/>
          <w:sz w:val="32"/>
          <w:szCs w:val="32"/>
        </w:rPr>
        <w:t xml:space="preserve">Therapeutic footwear </w:t>
      </w:r>
    </w:p>
    <w:p w:rsidR="00235F09" w:rsidRPr="00B2613D" w:rsidRDefault="00E254CB" w:rsidP="00235F09">
      <w:pPr>
        <w:autoSpaceDE w:val="0"/>
        <w:autoSpaceDN w:val="0"/>
        <w:adjustRightInd w:val="0"/>
        <w:spacing w:after="0" w:line="240" w:lineRule="auto"/>
        <w:jc w:val="both"/>
        <w:rPr>
          <w:rFonts w:asciiTheme="minorHAnsi" w:hAnsiTheme="minorHAnsi"/>
          <w:sz w:val="24"/>
          <w:szCs w:val="24"/>
        </w:rPr>
      </w:pPr>
      <w:r>
        <w:rPr>
          <w:rFonts w:asciiTheme="minorHAnsi" w:hAnsiTheme="minorHAnsi"/>
          <w:sz w:val="24"/>
          <w:szCs w:val="24"/>
        </w:rPr>
        <w:t xml:space="preserve">  </w:t>
      </w:r>
    </w:p>
    <w:p w:rsidR="00235F09" w:rsidRDefault="00235F09" w:rsidP="00DA3CFA">
      <w:pPr>
        <w:autoSpaceDE w:val="0"/>
        <w:autoSpaceDN w:val="0"/>
        <w:adjustRightInd w:val="0"/>
        <w:spacing w:after="0"/>
        <w:jc w:val="both"/>
        <w:rPr>
          <w:rFonts w:asciiTheme="minorHAnsi" w:hAnsiTheme="minorHAnsi"/>
          <w:sz w:val="24"/>
          <w:szCs w:val="24"/>
        </w:rPr>
      </w:pPr>
      <w:r w:rsidRPr="00B2613D">
        <w:rPr>
          <w:rFonts w:asciiTheme="minorHAnsi" w:hAnsiTheme="minorHAnsi"/>
          <w:sz w:val="24"/>
          <w:szCs w:val="24"/>
        </w:rPr>
        <w:t>There are no studies that show the efficacy of conventional or therapeutic footwear to heal neuropathic plantar foot ulcers</w:t>
      </w:r>
      <w:r>
        <w:rPr>
          <w:rFonts w:asciiTheme="minorHAnsi" w:hAnsiTheme="minorHAnsi"/>
          <w:sz w:val="24"/>
          <w:szCs w:val="24"/>
        </w:rPr>
        <w:t>.</w:t>
      </w:r>
      <w:r w:rsidRPr="00B2613D">
        <w:rPr>
          <w:rFonts w:asciiTheme="minorHAnsi" w:hAnsiTheme="minorHAnsi"/>
          <w:sz w:val="24"/>
          <w:szCs w:val="24"/>
        </w:rPr>
        <w:t xml:space="preserve"> </w:t>
      </w:r>
    </w:p>
    <w:p w:rsidR="00235F09" w:rsidRDefault="00235F09" w:rsidP="00DA3CFA">
      <w:pPr>
        <w:autoSpaceDE w:val="0"/>
        <w:autoSpaceDN w:val="0"/>
        <w:adjustRightInd w:val="0"/>
        <w:spacing w:after="0"/>
        <w:jc w:val="both"/>
      </w:pPr>
    </w:p>
    <w:p w:rsidR="00235F09" w:rsidRDefault="00235F09" w:rsidP="00235F09">
      <w:pPr>
        <w:autoSpaceDE w:val="0"/>
        <w:autoSpaceDN w:val="0"/>
        <w:adjustRightInd w:val="0"/>
        <w:spacing w:after="0"/>
        <w:jc w:val="both"/>
        <w:rPr>
          <w:rFonts w:asciiTheme="minorHAnsi" w:hAnsiTheme="minorHAnsi"/>
          <w:color w:val="FF0000"/>
          <w:sz w:val="24"/>
          <w:szCs w:val="24"/>
        </w:rPr>
      </w:pPr>
      <w:r w:rsidRPr="001A3347">
        <w:rPr>
          <w:rFonts w:asciiTheme="minorHAnsi" w:hAnsiTheme="minorHAnsi"/>
          <w:sz w:val="24"/>
          <w:szCs w:val="24"/>
        </w:rPr>
        <w:t xml:space="preserve">However there are studies to support the use of </w:t>
      </w:r>
      <w:r w:rsidR="000B458A">
        <w:rPr>
          <w:rFonts w:asciiTheme="minorHAnsi" w:hAnsiTheme="minorHAnsi"/>
          <w:sz w:val="24"/>
          <w:szCs w:val="24"/>
        </w:rPr>
        <w:t>therapeutic footwear in extending</w:t>
      </w:r>
      <w:r w:rsidRPr="001A3347">
        <w:rPr>
          <w:rFonts w:asciiTheme="minorHAnsi" w:hAnsiTheme="minorHAnsi"/>
          <w:sz w:val="24"/>
          <w:szCs w:val="24"/>
        </w:rPr>
        <w:t xml:space="preserve"> the period between episodes of ulceration</w:t>
      </w:r>
      <w:r>
        <w:rPr>
          <w:rFonts w:asciiTheme="minorHAnsi" w:hAnsiTheme="minorHAnsi"/>
          <w:sz w:val="24"/>
          <w:szCs w:val="24"/>
        </w:rPr>
        <w:t xml:space="preserve"> if the shoes are</w:t>
      </w:r>
      <w:r w:rsidRPr="001A3347">
        <w:rPr>
          <w:rFonts w:asciiTheme="minorHAnsi" w:hAnsiTheme="minorHAnsi"/>
          <w:sz w:val="24"/>
          <w:szCs w:val="24"/>
        </w:rPr>
        <w:t xml:space="preserve"> worn daily both at home and outside. </w:t>
      </w:r>
      <w:r w:rsidRPr="001A3347">
        <w:rPr>
          <w:rFonts w:asciiTheme="minorHAnsi" w:hAnsiTheme="minorHAnsi" w:cs="Tahoma"/>
          <w:sz w:val="24"/>
          <w:szCs w:val="24"/>
        </w:rPr>
        <w:t>The incidence of re-ulceration has been shown to be halved in patients wearing prescription footwear for more than 9.6 hours per day, while patients not reaching this threshold derive little or no benefit from its provision</w:t>
      </w:r>
      <w:r w:rsidRPr="001A3347">
        <w:rPr>
          <w:sz w:val="24"/>
          <w:szCs w:val="24"/>
          <w:vertAlign w:val="superscript"/>
        </w:rPr>
        <w:t xml:space="preserve"> (11)</w:t>
      </w:r>
      <w:r w:rsidRPr="001A3347">
        <w:rPr>
          <w:sz w:val="24"/>
          <w:szCs w:val="24"/>
        </w:rPr>
        <w:t>.</w:t>
      </w:r>
      <w:r w:rsidRPr="001A3347">
        <w:rPr>
          <w:rFonts w:asciiTheme="minorHAnsi" w:hAnsiTheme="minorHAnsi"/>
          <w:color w:val="FF0000"/>
          <w:sz w:val="24"/>
          <w:szCs w:val="24"/>
        </w:rPr>
        <w:t xml:space="preserve"> </w:t>
      </w:r>
    </w:p>
    <w:p w:rsidR="00235F09" w:rsidRDefault="00235F09" w:rsidP="00235F09">
      <w:pPr>
        <w:autoSpaceDE w:val="0"/>
        <w:autoSpaceDN w:val="0"/>
        <w:adjustRightInd w:val="0"/>
        <w:spacing w:after="0"/>
        <w:jc w:val="both"/>
        <w:rPr>
          <w:rFonts w:asciiTheme="minorHAnsi" w:hAnsiTheme="minorHAnsi"/>
          <w:color w:val="FF0000"/>
          <w:sz w:val="24"/>
          <w:szCs w:val="24"/>
        </w:rPr>
      </w:pPr>
    </w:p>
    <w:p w:rsidR="00235F09" w:rsidRPr="001A3347" w:rsidRDefault="00235F09" w:rsidP="00235F09">
      <w:pPr>
        <w:autoSpaceDE w:val="0"/>
        <w:autoSpaceDN w:val="0"/>
        <w:adjustRightInd w:val="0"/>
        <w:spacing w:after="0"/>
        <w:jc w:val="both"/>
        <w:rPr>
          <w:rFonts w:asciiTheme="minorHAnsi" w:hAnsiTheme="minorHAnsi"/>
          <w:color w:val="FF0000"/>
          <w:sz w:val="24"/>
          <w:szCs w:val="24"/>
        </w:rPr>
      </w:pPr>
      <w:r w:rsidRPr="001A3347">
        <w:rPr>
          <w:rFonts w:asciiTheme="minorHAnsi" w:hAnsiTheme="minorHAnsi"/>
          <w:sz w:val="24"/>
          <w:szCs w:val="24"/>
        </w:rPr>
        <w:t xml:space="preserve">At risk patients must always be advised to wear properly fitting footwear and not to walk barefoot, in socks, or in thin-soled standard slippers, whether at home or when outside. </w:t>
      </w:r>
    </w:p>
    <w:p w:rsidR="00235F09" w:rsidRPr="001A3347" w:rsidRDefault="00235F09" w:rsidP="00235F09">
      <w:pPr>
        <w:autoSpaceDE w:val="0"/>
        <w:autoSpaceDN w:val="0"/>
        <w:adjustRightInd w:val="0"/>
        <w:spacing w:after="0"/>
        <w:jc w:val="both"/>
        <w:rPr>
          <w:rFonts w:asciiTheme="minorHAnsi" w:hAnsiTheme="minorHAnsi"/>
          <w:sz w:val="24"/>
          <w:szCs w:val="24"/>
        </w:rPr>
      </w:pPr>
    </w:p>
    <w:p w:rsidR="00235F09" w:rsidRDefault="00235F09" w:rsidP="00235F09">
      <w:pPr>
        <w:autoSpaceDE w:val="0"/>
        <w:autoSpaceDN w:val="0"/>
        <w:adjustRightInd w:val="0"/>
        <w:spacing w:after="0"/>
        <w:jc w:val="both"/>
        <w:rPr>
          <w:rFonts w:asciiTheme="minorHAnsi" w:hAnsiTheme="minorHAnsi"/>
          <w:sz w:val="24"/>
          <w:szCs w:val="24"/>
        </w:rPr>
      </w:pPr>
    </w:p>
    <w:p w:rsidR="006B08B9" w:rsidRPr="001A3347" w:rsidRDefault="006B08B9" w:rsidP="00235F09">
      <w:pPr>
        <w:autoSpaceDE w:val="0"/>
        <w:autoSpaceDN w:val="0"/>
        <w:adjustRightInd w:val="0"/>
        <w:spacing w:after="0"/>
        <w:jc w:val="both"/>
        <w:rPr>
          <w:rFonts w:asciiTheme="minorHAnsi" w:hAnsiTheme="minorHAnsi"/>
          <w:sz w:val="24"/>
          <w:szCs w:val="24"/>
        </w:rPr>
      </w:pPr>
    </w:p>
    <w:p w:rsidR="00235F09" w:rsidRPr="0073518F" w:rsidRDefault="00235F09" w:rsidP="00235F09">
      <w:pPr>
        <w:autoSpaceDE w:val="0"/>
        <w:autoSpaceDN w:val="0"/>
        <w:adjustRightInd w:val="0"/>
        <w:spacing w:after="0"/>
        <w:jc w:val="both"/>
        <w:rPr>
          <w:rFonts w:asciiTheme="majorHAnsi" w:hAnsiTheme="majorHAnsi"/>
          <w:color w:val="17365D" w:themeColor="text2" w:themeShade="BF"/>
          <w:sz w:val="32"/>
          <w:szCs w:val="32"/>
        </w:rPr>
      </w:pPr>
      <w:r w:rsidRPr="0073518F">
        <w:rPr>
          <w:rFonts w:asciiTheme="majorHAnsi" w:hAnsiTheme="majorHAnsi"/>
          <w:color w:val="17365D" w:themeColor="text2" w:themeShade="BF"/>
          <w:sz w:val="32"/>
          <w:szCs w:val="32"/>
        </w:rPr>
        <w:t>Heel Offloading Shoe</w:t>
      </w:r>
    </w:p>
    <w:p w:rsidR="00235F09" w:rsidRDefault="00235F09" w:rsidP="00235F09">
      <w:pPr>
        <w:pStyle w:val="ListParagraph"/>
        <w:ind w:left="0"/>
        <w:jc w:val="both"/>
        <w:rPr>
          <w:sz w:val="24"/>
          <w:szCs w:val="24"/>
        </w:rPr>
      </w:pPr>
      <w:r>
        <w:rPr>
          <w:sz w:val="24"/>
          <w:szCs w:val="24"/>
        </w:rPr>
        <w:t>There appears to be no evidence available for the effectiveness of the Heel Offloading shoe.</w:t>
      </w:r>
    </w:p>
    <w:p w:rsidR="00235F09" w:rsidRDefault="00235F09" w:rsidP="00235F09">
      <w:pPr>
        <w:pStyle w:val="ListParagraph"/>
        <w:ind w:left="0"/>
        <w:jc w:val="both"/>
        <w:rPr>
          <w:sz w:val="24"/>
          <w:szCs w:val="24"/>
        </w:rPr>
      </w:pPr>
    </w:p>
    <w:p w:rsidR="00235F09" w:rsidRDefault="00235F09" w:rsidP="00235F09">
      <w:pPr>
        <w:pStyle w:val="ListParagraph"/>
        <w:ind w:left="0"/>
        <w:jc w:val="both"/>
        <w:rPr>
          <w:sz w:val="24"/>
          <w:szCs w:val="24"/>
        </w:rPr>
      </w:pPr>
    </w:p>
    <w:p w:rsidR="006B08B9" w:rsidRDefault="006B08B9" w:rsidP="00235F09">
      <w:pPr>
        <w:pStyle w:val="ListParagraph"/>
        <w:ind w:left="0"/>
        <w:jc w:val="both"/>
        <w:rPr>
          <w:sz w:val="24"/>
          <w:szCs w:val="24"/>
        </w:rPr>
      </w:pPr>
    </w:p>
    <w:p w:rsidR="006B08B9" w:rsidRDefault="006B08B9" w:rsidP="00235F09">
      <w:pPr>
        <w:pStyle w:val="ListParagraph"/>
        <w:ind w:left="0"/>
        <w:jc w:val="both"/>
        <w:rPr>
          <w:sz w:val="24"/>
          <w:szCs w:val="24"/>
        </w:rPr>
      </w:pPr>
    </w:p>
    <w:p w:rsidR="00652ED7" w:rsidRDefault="00652ED7" w:rsidP="00235F09">
      <w:pPr>
        <w:autoSpaceDE w:val="0"/>
        <w:autoSpaceDN w:val="0"/>
        <w:adjustRightInd w:val="0"/>
        <w:spacing w:after="0"/>
        <w:jc w:val="both"/>
        <w:rPr>
          <w:rFonts w:asciiTheme="majorHAnsi" w:hAnsiTheme="majorHAnsi"/>
          <w:color w:val="17365D" w:themeColor="text2" w:themeShade="BF"/>
          <w:sz w:val="32"/>
          <w:szCs w:val="32"/>
        </w:rPr>
      </w:pPr>
    </w:p>
    <w:p w:rsidR="00235F09" w:rsidRPr="0073518F" w:rsidRDefault="00235F09" w:rsidP="00235F09">
      <w:pPr>
        <w:autoSpaceDE w:val="0"/>
        <w:autoSpaceDN w:val="0"/>
        <w:adjustRightInd w:val="0"/>
        <w:spacing w:after="0"/>
        <w:jc w:val="both"/>
        <w:rPr>
          <w:rFonts w:asciiTheme="majorHAnsi" w:hAnsiTheme="majorHAnsi"/>
          <w:color w:val="17365D" w:themeColor="text2" w:themeShade="BF"/>
          <w:sz w:val="32"/>
          <w:szCs w:val="32"/>
        </w:rPr>
      </w:pPr>
      <w:r w:rsidRPr="0073518F">
        <w:rPr>
          <w:rFonts w:asciiTheme="majorHAnsi" w:hAnsiTheme="majorHAnsi"/>
          <w:color w:val="17365D" w:themeColor="text2" w:themeShade="BF"/>
          <w:sz w:val="32"/>
          <w:szCs w:val="32"/>
        </w:rPr>
        <w:t>Surgical Offloading Interventions</w:t>
      </w:r>
    </w:p>
    <w:p w:rsidR="00235F09" w:rsidRDefault="00235F09" w:rsidP="00235F09">
      <w:pPr>
        <w:autoSpaceDE w:val="0"/>
        <w:autoSpaceDN w:val="0"/>
        <w:adjustRightInd w:val="0"/>
        <w:spacing w:after="0"/>
        <w:jc w:val="both"/>
        <w:rPr>
          <w:rFonts w:asciiTheme="minorHAnsi" w:hAnsiTheme="minorHAnsi"/>
          <w:b/>
          <w:sz w:val="24"/>
          <w:szCs w:val="24"/>
        </w:rPr>
      </w:pPr>
    </w:p>
    <w:p w:rsidR="00235F09" w:rsidRPr="00150EAD" w:rsidRDefault="00235F09" w:rsidP="00235F09">
      <w:pPr>
        <w:autoSpaceDE w:val="0"/>
        <w:autoSpaceDN w:val="0"/>
        <w:adjustRightInd w:val="0"/>
        <w:spacing w:after="0"/>
        <w:jc w:val="both"/>
        <w:rPr>
          <w:rFonts w:asciiTheme="minorHAnsi" w:hAnsiTheme="minorHAnsi"/>
          <w:sz w:val="24"/>
          <w:szCs w:val="24"/>
        </w:rPr>
      </w:pPr>
      <w:r>
        <w:rPr>
          <w:rFonts w:asciiTheme="minorHAnsi" w:hAnsiTheme="minorHAnsi"/>
          <w:sz w:val="24"/>
          <w:szCs w:val="24"/>
        </w:rPr>
        <w:t>There is some evidence that w</w:t>
      </w:r>
      <w:r w:rsidRPr="00150EAD">
        <w:rPr>
          <w:rFonts w:asciiTheme="minorHAnsi" w:hAnsiTheme="minorHAnsi"/>
          <w:sz w:val="24"/>
          <w:szCs w:val="24"/>
        </w:rPr>
        <w:t>hen</w:t>
      </w:r>
      <w:r>
        <w:rPr>
          <w:rFonts w:asciiTheme="minorHAnsi" w:hAnsiTheme="minorHAnsi"/>
          <w:sz w:val="24"/>
          <w:szCs w:val="24"/>
        </w:rPr>
        <w:t xml:space="preserve"> conservative treatment fails surgical intervention can be effective. Surgical offloading techniques that could be considered include TA lengthening, joint arthroplasty, metatarsal head resection or osteotomy and digital flexor tenotomy. However, when compared to conservative treatment, surgical offloading has been shown to be more effective in delaying recurrence than in healing foot ulcers.</w:t>
      </w:r>
    </w:p>
    <w:p w:rsidR="00235F09" w:rsidRDefault="00235F09" w:rsidP="00235F09">
      <w:pPr>
        <w:autoSpaceDE w:val="0"/>
        <w:autoSpaceDN w:val="0"/>
        <w:adjustRightInd w:val="0"/>
        <w:spacing w:after="0"/>
        <w:jc w:val="both"/>
        <w:rPr>
          <w:rFonts w:asciiTheme="minorHAnsi" w:hAnsiTheme="minorHAnsi"/>
          <w:color w:val="FF0000"/>
          <w:sz w:val="24"/>
          <w:szCs w:val="24"/>
        </w:rPr>
      </w:pPr>
    </w:p>
    <w:p w:rsidR="00235F09" w:rsidRPr="00737F09" w:rsidRDefault="00235F09" w:rsidP="00235F09">
      <w:pPr>
        <w:autoSpaceDE w:val="0"/>
        <w:autoSpaceDN w:val="0"/>
        <w:adjustRightInd w:val="0"/>
        <w:spacing w:after="0"/>
        <w:jc w:val="both"/>
        <w:rPr>
          <w:rFonts w:asciiTheme="minorHAnsi" w:hAnsiTheme="minorHAnsi"/>
          <w:color w:val="FF0000"/>
          <w:sz w:val="24"/>
          <w:szCs w:val="24"/>
        </w:rPr>
      </w:pPr>
    </w:p>
    <w:p w:rsidR="00235F09" w:rsidRPr="0073518F" w:rsidRDefault="00235F09" w:rsidP="0073518F">
      <w:pPr>
        <w:pStyle w:val="Title"/>
        <w:rPr>
          <w:sz w:val="40"/>
          <w:szCs w:val="40"/>
        </w:rPr>
      </w:pPr>
      <w:r w:rsidRPr="0073518F">
        <w:rPr>
          <w:sz w:val="40"/>
          <w:szCs w:val="40"/>
        </w:rPr>
        <w:t>Pathway guidelines for the ischaemic or neuro-ischaemic diabetic foot</w:t>
      </w:r>
    </w:p>
    <w:p w:rsidR="00235F09" w:rsidRPr="00DE0570" w:rsidRDefault="00235F09" w:rsidP="00235F09">
      <w:pPr>
        <w:jc w:val="both"/>
        <w:rPr>
          <w:b/>
          <w:sz w:val="28"/>
          <w:szCs w:val="28"/>
        </w:rPr>
      </w:pPr>
    </w:p>
    <w:p w:rsidR="00235F09" w:rsidRPr="005F2AAF" w:rsidRDefault="00235F09" w:rsidP="00235F09">
      <w:pPr>
        <w:autoSpaceDE w:val="0"/>
        <w:autoSpaceDN w:val="0"/>
        <w:adjustRightInd w:val="0"/>
        <w:spacing w:after="0"/>
        <w:jc w:val="both"/>
        <w:rPr>
          <w:rFonts w:cs="TimesNewRomanPSMT"/>
          <w:sz w:val="24"/>
          <w:szCs w:val="24"/>
          <w:lang w:eastAsia="en-GB"/>
        </w:rPr>
      </w:pPr>
      <w:r>
        <w:rPr>
          <w:rFonts w:cs="TimesNewRomanPSMT"/>
          <w:sz w:val="24"/>
          <w:szCs w:val="24"/>
          <w:lang w:eastAsia="en-GB"/>
        </w:rPr>
        <w:t xml:space="preserve">Offloading studies have mainly focused on non-complicated neuropathic plantar ulceration. There is a shortage of high quality studies on offloading the ischaemic foot.  </w:t>
      </w:r>
      <w:r w:rsidRPr="005F2AAF">
        <w:rPr>
          <w:rFonts w:cs="TimesNewRomanPSMT"/>
          <w:sz w:val="24"/>
          <w:szCs w:val="24"/>
          <w:lang w:eastAsia="en-GB"/>
        </w:rPr>
        <w:t>Th</w:t>
      </w:r>
      <w:r>
        <w:rPr>
          <w:rFonts w:cs="TimesNewRomanPSMT"/>
          <w:sz w:val="24"/>
          <w:szCs w:val="24"/>
          <w:lang w:eastAsia="en-GB"/>
        </w:rPr>
        <w:t>e C</w:t>
      </w:r>
      <w:r w:rsidRPr="005F2AAF">
        <w:rPr>
          <w:rFonts w:cs="TimesNewRomanPSMT"/>
          <w:sz w:val="24"/>
          <w:szCs w:val="24"/>
          <w:lang w:eastAsia="en-GB"/>
        </w:rPr>
        <w:t>onsensus Guideline</w:t>
      </w:r>
      <w:r>
        <w:rPr>
          <w:rFonts w:cs="TimesNewRomanPSMT"/>
          <w:sz w:val="24"/>
          <w:szCs w:val="24"/>
          <w:lang w:eastAsia="en-GB"/>
        </w:rPr>
        <w:t>s, IWGDF and NICE guidelines all</w:t>
      </w:r>
      <w:r w:rsidRPr="005F2AAF">
        <w:rPr>
          <w:rFonts w:cs="TimesNewRomanPSMT"/>
          <w:sz w:val="24"/>
          <w:szCs w:val="24"/>
          <w:lang w:eastAsia="en-GB"/>
        </w:rPr>
        <w:t xml:space="preserve"> recommend TCC and non-RCW for the treatment of non-infected, non-ischaemic plantar ulcers. However, even though biomechanically, offloading is indicated for the majority of ulc</w:t>
      </w:r>
      <w:r>
        <w:rPr>
          <w:rFonts w:cs="TimesNewRomanPSMT"/>
          <w:sz w:val="24"/>
          <w:szCs w:val="24"/>
          <w:lang w:eastAsia="en-GB"/>
        </w:rPr>
        <w:t xml:space="preserve">ers, in practice not all patients </w:t>
      </w:r>
      <w:r w:rsidRPr="005F2AAF">
        <w:rPr>
          <w:rFonts w:cs="TimesNewRomanPSMT"/>
          <w:sz w:val="24"/>
          <w:szCs w:val="24"/>
          <w:lang w:eastAsia="en-GB"/>
        </w:rPr>
        <w:t>fit these criteria. Periph</w:t>
      </w:r>
      <w:r>
        <w:rPr>
          <w:rFonts w:cs="TimesNewRomanPSMT"/>
          <w:sz w:val="24"/>
          <w:szCs w:val="24"/>
          <w:lang w:eastAsia="en-GB"/>
        </w:rPr>
        <w:t>eral Arterial Disease (PAD) and</w:t>
      </w:r>
      <w:r w:rsidRPr="005F2AAF">
        <w:rPr>
          <w:rFonts w:cs="TimesNewRomanPSMT"/>
          <w:sz w:val="24"/>
          <w:szCs w:val="24"/>
          <w:lang w:eastAsia="en-GB"/>
        </w:rPr>
        <w:t xml:space="preserve">/or infection will be seen in many patients and is thought of as a contradiction to casting. </w:t>
      </w:r>
    </w:p>
    <w:p w:rsidR="00235F09" w:rsidRPr="005F2AAF" w:rsidRDefault="00235F09" w:rsidP="00235F09">
      <w:pPr>
        <w:autoSpaceDE w:val="0"/>
        <w:autoSpaceDN w:val="0"/>
        <w:adjustRightInd w:val="0"/>
        <w:spacing w:after="0"/>
        <w:jc w:val="both"/>
        <w:rPr>
          <w:rFonts w:cs="TimesNewRomanPSMT"/>
          <w:sz w:val="24"/>
          <w:szCs w:val="24"/>
          <w:lang w:eastAsia="en-GB"/>
        </w:rPr>
      </w:pPr>
    </w:p>
    <w:p w:rsidR="00235F09" w:rsidRPr="00B221BD" w:rsidRDefault="00235F09" w:rsidP="00235F09">
      <w:pPr>
        <w:jc w:val="both"/>
        <w:rPr>
          <w:sz w:val="24"/>
          <w:szCs w:val="24"/>
          <w:vertAlign w:val="superscript"/>
        </w:rPr>
      </w:pPr>
      <w:r>
        <w:rPr>
          <w:sz w:val="24"/>
          <w:szCs w:val="24"/>
        </w:rPr>
        <w:t xml:space="preserve">A foot is considered to be ischaemic </w:t>
      </w:r>
      <w:r w:rsidRPr="009B3111">
        <w:rPr>
          <w:sz w:val="24"/>
          <w:szCs w:val="24"/>
        </w:rPr>
        <w:t>when the ankle pressure is &lt;80mmhg or toe pressure</w:t>
      </w:r>
      <w:r>
        <w:rPr>
          <w:sz w:val="24"/>
          <w:szCs w:val="24"/>
        </w:rPr>
        <w:t xml:space="preserve"> </w:t>
      </w:r>
      <w:r w:rsidRPr="009B3111">
        <w:rPr>
          <w:sz w:val="24"/>
          <w:szCs w:val="24"/>
        </w:rPr>
        <w:t>&lt;45mmhg</w:t>
      </w:r>
      <w:r>
        <w:rPr>
          <w:sz w:val="24"/>
          <w:szCs w:val="24"/>
        </w:rPr>
        <w:t>.</w:t>
      </w:r>
      <w:r>
        <w:rPr>
          <w:sz w:val="24"/>
          <w:szCs w:val="24"/>
          <w:vertAlign w:val="superscript"/>
        </w:rPr>
        <w:t xml:space="preserve"> (12, 13)</w:t>
      </w:r>
      <w:r w:rsidRPr="009B3111">
        <w:rPr>
          <w:sz w:val="24"/>
          <w:szCs w:val="24"/>
        </w:rPr>
        <w:t xml:space="preserve"> Applying a TCC to an ischaemic/neuroischaemic ulcerated diabetic foot should be used with caution and be applied and closely monitored by a skilled and competent practitioner.</w:t>
      </w:r>
      <w:r>
        <w:rPr>
          <w:sz w:val="24"/>
          <w:szCs w:val="24"/>
          <w:vertAlign w:val="superscript"/>
        </w:rPr>
        <w:t xml:space="preserve"> (</w:t>
      </w:r>
      <w:r w:rsidRPr="00B221BD">
        <w:rPr>
          <w:sz w:val="24"/>
          <w:szCs w:val="24"/>
          <w:vertAlign w:val="superscript"/>
        </w:rPr>
        <w:t>14</w:t>
      </w:r>
      <w:r>
        <w:rPr>
          <w:sz w:val="24"/>
          <w:szCs w:val="24"/>
          <w:vertAlign w:val="superscript"/>
        </w:rPr>
        <w:t>)</w:t>
      </w:r>
    </w:p>
    <w:p w:rsidR="00235F09" w:rsidRDefault="00235F09" w:rsidP="00235F09">
      <w:pPr>
        <w:jc w:val="both"/>
        <w:rPr>
          <w:sz w:val="24"/>
          <w:szCs w:val="24"/>
          <w:vertAlign w:val="superscript"/>
        </w:rPr>
      </w:pPr>
      <w:r w:rsidRPr="009B3111">
        <w:rPr>
          <w:sz w:val="24"/>
          <w:szCs w:val="24"/>
        </w:rPr>
        <w:t>TCCs should not be used on such patients who</w:t>
      </w:r>
      <w:r>
        <w:rPr>
          <w:sz w:val="24"/>
          <w:szCs w:val="24"/>
        </w:rPr>
        <w:t xml:space="preserve"> also</w:t>
      </w:r>
      <w:r w:rsidRPr="009B3111">
        <w:rPr>
          <w:sz w:val="24"/>
          <w:szCs w:val="24"/>
        </w:rPr>
        <w:t xml:space="preserve"> present with inf</w:t>
      </w:r>
      <w:r>
        <w:rPr>
          <w:sz w:val="24"/>
          <w:szCs w:val="24"/>
        </w:rPr>
        <w:t>ection/sepsis within the wounds. T</w:t>
      </w:r>
      <w:r w:rsidRPr="009B3111">
        <w:rPr>
          <w:sz w:val="24"/>
          <w:szCs w:val="24"/>
        </w:rPr>
        <w:t>his should be treated appropriately prior to considering applying a TCC</w:t>
      </w:r>
      <w:r w:rsidR="00170CCF">
        <w:rPr>
          <w:sz w:val="24"/>
          <w:szCs w:val="24"/>
        </w:rPr>
        <w:t>.</w:t>
      </w:r>
    </w:p>
    <w:p w:rsidR="00A07617" w:rsidRPr="00A07617" w:rsidRDefault="00A07617" w:rsidP="00A07617">
      <w:pPr>
        <w:pStyle w:val="NormalWeb"/>
        <w:spacing w:line="276" w:lineRule="auto"/>
        <w:rPr>
          <w:rFonts w:asciiTheme="minorHAnsi" w:hAnsiTheme="minorHAnsi"/>
          <w:color w:val="FF0000"/>
        </w:rPr>
      </w:pPr>
      <w:r w:rsidRPr="00A07617">
        <w:rPr>
          <w:rFonts w:asciiTheme="minorHAnsi" w:hAnsiTheme="minorHAnsi"/>
        </w:rPr>
        <w:t>The IWGDF recommend</w:t>
      </w:r>
      <w:r w:rsidRPr="00A07617">
        <w:rPr>
          <w:rFonts w:asciiTheme="minorHAnsi" w:hAnsiTheme="minorHAnsi"/>
          <w:color w:val="FF0000"/>
        </w:rPr>
        <w:t xml:space="preserve"> </w:t>
      </w:r>
      <w:r w:rsidRPr="00A07617">
        <w:rPr>
          <w:rFonts w:asciiTheme="minorHAnsi" w:hAnsiTheme="minorHAnsi"/>
        </w:rPr>
        <w:t>using the PEDIS or the ISDA grading for infection as it is universal.</w:t>
      </w:r>
      <w:r w:rsidRPr="00A07617">
        <w:rPr>
          <w:rFonts w:asciiTheme="minorHAnsi" w:hAnsiTheme="minorHAnsi"/>
          <w:color w:val="FF0000"/>
        </w:rPr>
        <w:t xml:space="preserve"> </w:t>
      </w:r>
      <w:r w:rsidRPr="00A07617">
        <w:rPr>
          <w:rFonts w:asciiTheme="minorHAnsi" w:hAnsiTheme="minorHAnsi"/>
          <w:bCs/>
        </w:rPr>
        <w:t>Clinicians should</w:t>
      </w:r>
      <w:r w:rsidRPr="00A07617">
        <w:rPr>
          <w:rFonts w:asciiTheme="minorHAnsi" w:hAnsiTheme="minorHAnsi"/>
        </w:rPr>
        <w:t xml:space="preserve"> select and routinely use the validated classification system, to </w:t>
      </w:r>
      <w:r w:rsidRPr="00A07617">
        <w:rPr>
          <w:rFonts w:asciiTheme="minorHAnsi" w:hAnsiTheme="minorHAnsi"/>
          <w:bCs/>
        </w:rPr>
        <w:t>classify infections</w:t>
      </w:r>
      <w:r w:rsidRPr="00A07617">
        <w:rPr>
          <w:rFonts w:asciiTheme="minorHAnsi" w:hAnsiTheme="minorHAnsi"/>
        </w:rPr>
        <w:t xml:space="preserve"> and to help define the mix of types and severity of their cases (see below).</w:t>
      </w:r>
      <w:r w:rsidRPr="00A07617">
        <w:rPr>
          <w:rFonts w:asciiTheme="minorHAnsi" w:hAnsiTheme="minorHAnsi"/>
          <w:color w:val="FF0000"/>
        </w:rPr>
        <w:t xml:space="preserve"> </w:t>
      </w:r>
    </w:p>
    <w:p w:rsidR="00A07617" w:rsidRPr="00A07617" w:rsidRDefault="00A07617" w:rsidP="00A07617">
      <w:pPr>
        <w:spacing w:before="75" w:after="75"/>
        <w:ind w:left="75" w:right="75"/>
        <w:rPr>
          <w:rFonts w:asciiTheme="minorHAnsi" w:eastAsia="Times New Roman" w:hAnsiTheme="minorHAnsi"/>
          <w:sz w:val="24"/>
          <w:szCs w:val="24"/>
          <w:lang w:eastAsia="en-GB"/>
        </w:rPr>
      </w:pPr>
      <w:r w:rsidRPr="00A07617">
        <w:rPr>
          <w:rFonts w:asciiTheme="minorHAnsi" w:eastAsia="Times New Roman" w:hAnsiTheme="minorHAnsi"/>
          <w:bCs/>
          <w:sz w:val="24"/>
          <w:szCs w:val="24"/>
          <w:lang w:eastAsia="en-GB"/>
        </w:rPr>
        <w:t>Evidence of infection</w:t>
      </w:r>
      <w:r w:rsidRPr="00A07617">
        <w:rPr>
          <w:rFonts w:asciiTheme="minorHAnsi" w:eastAsia="Times New Roman" w:hAnsiTheme="minorHAnsi"/>
          <w:sz w:val="24"/>
          <w:szCs w:val="24"/>
          <w:lang w:eastAsia="en-GB"/>
        </w:rPr>
        <w:t xml:space="preserve"> is defined by the presence of at least 2 of the following signs:</w:t>
      </w:r>
    </w:p>
    <w:p w:rsidR="00A07617" w:rsidRPr="00A07617" w:rsidRDefault="00A07617" w:rsidP="00A07617">
      <w:pPr>
        <w:numPr>
          <w:ilvl w:val="0"/>
          <w:numId w:val="22"/>
        </w:numPr>
        <w:spacing w:before="100" w:beforeAutospacing="1" w:after="100" w:afterAutospacing="1"/>
        <w:rPr>
          <w:rFonts w:asciiTheme="minorHAnsi" w:eastAsia="Times New Roman" w:hAnsiTheme="minorHAnsi"/>
          <w:sz w:val="24"/>
          <w:szCs w:val="24"/>
          <w:lang w:eastAsia="en-GB"/>
        </w:rPr>
      </w:pPr>
      <w:r w:rsidRPr="00A07617">
        <w:rPr>
          <w:rFonts w:asciiTheme="minorHAnsi" w:eastAsia="Times New Roman" w:hAnsiTheme="minorHAnsi"/>
          <w:sz w:val="24"/>
          <w:szCs w:val="24"/>
          <w:lang w:eastAsia="en-GB"/>
        </w:rPr>
        <w:t>Local swelling or induration</w:t>
      </w:r>
    </w:p>
    <w:p w:rsidR="00A07617" w:rsidRPr="00A07617" w:rsidRDefault="00A07617" w:rsidP="00A07617">
      <w:pPr>
        <w:numPr>
          <w:ilvl w:val="0"/>
          <w:numId w:val="22"/>
        </w:numPr>
        <w:spacing w:before="100" w:beforeAutospacing="1" w:after="100" w:afterAutospacing="1"/>
        <w:rPr>
          <w:rFonts w:asciiTheme="minorHAnsi" w:eastAsia="Times New Roman" w:hAnsiTheme="minorHAnsi"/>
          <w:sz w:val="24"/>
          <w:szCs w:val="24"/>
          <w:lang w:eastAsia="en-GB"/>
        </w:rPr>
      </w:pPr>
      <w:r w:rsidRPr="00A07617">
        <w:rPr>
          <w:rFonts w:asciiTheme="minorHAnsi" w:eastAsia="Times New Roman" w:hAnsiTheme="minorHAnsi"/>
          <w:sz w:val="24"/>
          <w:szCs w:val="24"/>
          <w:lang w:eastAsia="en-GB"/>
        </w:rPr>
        <w:t>Erythema</w:t>
      </w:r>
    </w:p>
    <w:p w:rsidR="00A07617" w:rsidRPr="00A07617" w:rsidRDefault="00A07617" w:rsidP="00A07617">
      <w:pPr>
        <w:numPr>
          <w:ilvl w:val="0"/>
          <w:numId w:val="22"/>
        </w:numPr>
        <w:spacing w:before="100" w:beforeAutospacing="1" w:after="100" w:afterAutospacing="1"/>
        <w:rPr>
          <w:rFonts w:asciiTheme="minorHAnsi" w:eastAsia="Times New Roman" w:hAnsiTheme="minorHAnsi"/>
          <w:sz w:val="24"/>
          <w:szCs w:val="24"/>
          <w:lang w:eastAsia="en-GB"/>
        </w:rPr>
      </w:pPr>
      <w:r w:rsidRPr="00A07617">
        <w:rPr>
          <w:rFonts w:asciiTheme="minorHAnsi" w:eastAsia="Times New Roman" w:hAnsiTheme="minorHAnsi"/>
          <w:sz w:val="24"/>
          <w:szCs w:val="24"/>
          <w:lang w:eastAsia="en-GB"/>
        </w:rPr>
        <w:t>Local tenderness or pain</w:t>
      </w:r>
    </w:p>
    <w:p w:rsidR="00A07617" w:rsidRPr="00A07617" w:rsidRDefault="00A07617" w:rsidP="00A07617">
      <w:pPr>
        <w:numPr>
          <w:ilvl w:val="0"/>
          <w:numId w:val="22"/>
        </w:numPr>
        <w:spacing w:before="100" w:beforeAutospacing="1" w:after="100" w:afterAutospacing="1"/>
        <w:rPr>
          <w:rFonts w:asciiTheme="minorHAnsi" w:eastAsia="Times New Roman" w:hAnsiTheme="minorHAnsi"/>
          <w:sz w:val="24"/>
          <w:szCs w:val="24"/>
          <w:lang w:eastAsia="en-GB"/>
        </w:rPr>
      </w:pPr>
      <w:r w:rsidRPr="00A07617">
        <w:rPr>
          <w:rFonts w:asciiTheme="minorHAnsi" w:eastAsia="Times New Roman" w:hAnsiTheme="minorHAnsi"/>
          <w:sz w:val="24"/>
          <w:szCs w:val="24"/>
          <w:lang w:eastAsia="en-GB"/>
        </w:rPr>
        <w:t>Local warmth</w:t>
      </w:r>
    </w:p>
    <w:p w:rsidR="00A07617" w:rsidRPr="00A07617" w:rsidRDefault="00A07617" w:rsidP="00A07617">
      <w:pPr>
        <w:numPr>
          <w:ilvl w:val="0"/>
          <w:numId w:val="22"/>
        </w:numPr>
        <w:spacing w:before="100" w:beforeAutospacing="1" w:after="100" w:afterAutospacing="1"/>
        <w:rPr>
          <w:rFonts w:asciiTheme="minorHAnsi" w:eastAsia="Times New Roman" w:hAnsiTheme="minorHAnsi"/>
          <w:sz w:val="24"/>
          <w:szCs w:val="24"/>
          <w:lang w:eastAsia="en-GB"/>
        </w:rPr>
      </w:pPr>
      <w:r w:rsidRPr="00A07617">
        <w:rPr>
          <w:rFonts w:asciiTheme="minorHAnsi" w:eastAsia="Times New Roman" w:hAnsiTheme="minorHAnsi"/>
          <w:sz w:val="24"/>
          <w:szCs w:val="24"/>
          <w:lang w:eastAsia="en-GB"/>
        </w:rPr>
        <w:t>Purulent discharge (thick, opaque to white or sanguineous secretion</w:t>
      </w:r>
      <w:r w:rsidR="00170CCF">
        <w:rPr>
          <w:rFonts w:asciiTheme="minorHAnsi" w:eastAsia="Times New Roman" w:hAnsiTheme="minorHAnsi"/>
          <w:sz w:val="24"/>
          <w:szCs w:val="24"/>
          <w:lang w:eastAsia="en-GB"/>
        </w:rPr>
        <w:t>)</w:t>
      </w:r>
    </w:p>
    <w:p w:rsidR="00A07617" w:rsidRPr="00A07617" w:rsidRDefault="00A07617" w:rsidP="00A07617">
      <w:pPr>
        <w:pStyle w:val="ListParagraph"/>
        <w:jc w:val="both"/>
        <w:rPr>
          <w:sz w:val="24"/>
          <w:szCs w:val="24"/>
          <w:vertAlign w:val="superscript"/>
        </w:rPr>
      </w:pPr>
      <w:r w:rsidRPr="00A07617">
        <w:rPr>
          <w:sz w:val="24"/>
          <w:szCs w:val="24"/>
        </w:rPr>
        <w:t xml:space="preserve">  </w:t>
      </w:r>
    </w:p>
    <w:p w:rsidR="00A07617" w:rsidRPr="00A07617" w:rsidRDefault="00A07617" w:rsidP="00A07617">
      <w:pPr>
        <w:jc w:val="both"/>
        <w:rPr>
          <w:sz w:val="24"/>
          <w:szCs w:val="24"/>
          <w:vertAlign w:val="superscript"/>
        </w:rPr>
      </w:pPr>
    </w:p>
    <w:p w:rsidR="00A07617" w:rsidRPr="0078724D" w:rsidRDefault="00A07617" w:rsidP="00235F09">
      <w:pPr>
        <w:jc w:val="both"/>
        <w:rPr>
          <w:sz w:val="24"/>
          <w:szCs w:val="24"/>
          <w:vertAlign w:val="superscript"/>
        </w:rPr>
      </w:pPr>
      <w:r w:rsidRPr="00A07617">
        <w:rPr>
          <w:sz w:val="24"/>
          <w:szCs w:val="24"/>
        </w:rPr>
        <w:t>Mild infection is defined as local swelling, erythema &gt;0.5cms to ≤2cm, local pain tenderness. Severe infection is defined as local tenderness or pain, purulent discharge.</w:t>
      </w:r>
      <w:r w:rsidRPr="00A07617">
        <w:rPr>
          <w:sz w:val="24"/>
          <w:szCs w:val="24"/>
          <w:vertAlign w:val="superscript"/>
        </w:rPr>
        <w:t xml:space="preserve"> (14)</w:t>
      </w:r>
    </w:p>
    <w:p w:rsidR="00235F09" w:rsidRPr="009B3111" w:rsidRDefault="00235F09" w:rsidP="00235F09">
      <w:pPr>
        <w:jc w:val="both"/>
        <w:rPr>
          <w:sz w:val="24"/>
          <w:szCs w:val="24"/>
        </w:rPr>
      </w:pPr>
      <w:r>
        <w:rPr>
          <w:sz w:val="24"/>
          <w:szCs w:val="24"/>
        </w:rPr>
        <w:t>The practitioner should</w:t>
      </w:r>
      <w:r w:rsidRPr="009B3111">
        <w:rPr>
          <w:sz w:val="24"/>
          <w:szCs w:val="24"/>
        </w:rPr>
        <w:t xml:space="preserve"> take into account the wound type, site, patient preference/suitability and use the offloading technique that has the lowest acquisition costs</w:t>
      </w:r>
      <w:r>
        <w:rPr>
          <w:sz w:val="24"/>
          <w:szCs w:val="24"/>
        </w:rPr>
        <w:t xml:space="preserve"> appropriate to the clinical circumstances.</w:t>
      </w:r>
    </w:p>
    <w:p w:rsidR="00235F09" w:rsidRPr="009B3111" w:rsidRDefault="00235F09" w:rsidP="00235F09">
      <w:pPr>
        <w:jc w:val="both"/>
        <w:rPr>
          <w:sz w:val="24"/>
          <w:szCs w:val="24"/>
        </w:rPr>
      </w:pPr>
      <w:r w:rsidRPr="009B3111">
        <w:rPr>
          <w:sz w:val="24"/>
          <w:szCs w:val="24"/>
        </w:rPr>
        <w:t xml:space="preserve">The patient should also be issued with verbal and written information on emergency procedures with contact names and numbers if any adverse effects should occur whilst wearing a TCC. </w:t>
      </w:r>
    </w:p>
    <w:p w:rsidR="00235F09" w:rsidRDefault="00235F09" w:rsidP="00235F09">
      <w:pPr>
        <w:jc w:val="both"/>
        <w:rPr>
          <w:sz w:val="24"/>
          <w:szCs w:val="24"/>
        </w:rPr>
      </w:pPr>
      <w:r w:rsidRPr="009B3111">
        <w:rPr>
          <w:sz w:val="24"/>
          <w:szCs w:val="24"/>
        </w:rPr>
        <w:t>All TCCs should b</w:t>
      </w:r>
      <w:r>
        <w:rPr>
          <w:sz w:val="24"/>
          <w:szCs w:val="24"/>
        </w:rPr>
        <w:t>e removed and renewed at least once a week</w:t>
      </w:r>
      <w:r w:rsidRPr="009B3111">
        <w:rPr>
          <w:sz w:val="24"/>
          <w:szCs w:val="24"/>
        </w:rPr>
        <w:t xml:space="preserve"> </w:t>
      </w:r>
      <w:r w:rsidR="00E93E38">
        <w:rPr>
          <w:sz w:val="24"/>
          <w:szCs w:val="24"/>
        </w:rPr>
        <w:t xml:space="preserve">by an appropriately skilled health professional </w:t>
      </w:r>
      <w:r w:rsidRPr="009B3111">
        <w:rPr>
          <w:sz w:val="24"/>
          <w:szCs w:val="24"/>
        </w:rPr>
        <w:t>to review w</w:t>
      </w:r>
      <w:r>
        <w:rPr>
          <w:sz w:val="24"/>
          <w:szCs w:val="24"/>
        </w:rPr>
        <w:t>ounds and redress.</w:t>
      </w:r>
    </w:p>
    <w:p w:rsidR="00235F09" w:rsidRDefault="00235F09" w:rsidP="00235F09">
      <w:pPr>
        <w:jc w:val="both"/>
        <w:rPr>
          <w:sz w:val="24"/>
          <w:szCs w:val="24"/>
        </w:rPr>
      </w:pPr>
    </w:p>
    <w:p w:rsidR="00652ED7" w:rsidRPr="000C1F07" w:rsidRDefault="00652ED7" w:rsidP="00235F09">
      <w:pPr>
        <w:jc w:val="both"/>
        <w:rPr>
          <w:sz w:val="24"/>
          <w:szCs w:val="24"/>
        </w:rPr>
      </w:pPr>
    </w:p>
    <w:p w:rsidR="00235F09" w:rsidRPr="0073518F" w:rsidRDefault="00235F09" w:rsidP="0073518F">
      <w:pPr>
        <w:pStyle w:val="Title"/>
        <w:rPr>
          <w:sz w:val="44"/>
          <w:szCs w:val="44"/>
        </w:rPr>
      </w:pPr>
      <w:r w:rsidRPr="0073518F">
        <w:rPr>
          <w:sz w:val="44"/>
          <w:szCs w:val="44"/>
        </w:rPr>
        <w:t>SUMMARY</w:t>
      </w:r>
    </w:p>
    <w:p w:rsidR="00235F09" w:rsidRDefault="00235F09" w:rsidP="00502303">
      <w:pPr>
        <w:autoSpaceDE w:val="0"/>
        <w:autoSpaceDN w:val="0"/>
        <w:adjustRightInd w:val="0"/>
        <w:spacing w:after="0"/>
        <w:rPr>
          <w:sz w:val="28"/>
          <w:szCs w:val="28"/>
        </w:rPr>
      </w:pPr>
    </w:p>
    <w:p w:rsidR="00C541A8" w:rsidRDefault="00C541A8" w:rsidP="00D91321">
      <w:pPr>
        <w:numPr>
          <w:ilvl w:val="0"/>
          <w:numId w:val="19"/>
        </w:numPr>
        <w:autoSpaceDE w:val="0"/>
        <w:autoSpaceDN w:val="0"/>
        <w:adjustRightInd w:val="0"/>
        <w:spacing w:after="0"/>
        <w:ind w:left="851" w:hanging="567"/>
        <w:jc w:val="both"/>
        <w:rPr>
          <w:sz w:val="24"/>
          <w:szCs w:val="24"/>
        </w:rPr>
      </w:pPr>
      <w:r>
        <w:rPr>
          <w:sz w:val="24"/>
          <w:szCs w:val="24"/>
        </w:rPr>
        <w:t>The e</w:t>
      </w:r>
      <w:r w:rsidR="00235F09" w:rsidRPr="00D527C2">
        <w:rPr>
          <w:sz w:val="24"/>
          <w:szCs w:val="24"/>
        </w:rPr>
        <w:t>vidence</w:t>
      </w:r>
      <w:r>
        <w:rPr>
          <w:sz w:val="24"/>
          <w:szCs w:val="24"/>
        </w:rPr>
        <w:t xml:space="preserve"> is </w:t>
      </w:r>
      <w:r w:rsidR="00235F09" w:rsidRPr="00D527C2">
        <w:rPr>
          <w:sz w:val="24"/>
          <w:szCs w:val="24"/>
        </w:rPr>
        <w:t xml:space="preserve">clear </w:t>
      </w:r>
      <w:r>
        <w:rPr>
          <w:sz w:val="24"/>
          <w:szCs w:val="24"/>
        </w:rPr>
        <w:t xml:space="preserve">that </w:t>
      </w:r>
      <w:r w:rsidR="00235F09" w:rsidRPr="00D527C2">
        <w:rPr>
          <w:sz w:val="24"/>
          <w:szCs w:val="24"/>
        </w:rPr>
        <w:t xml:space="preserve">offloading increases </w:t>
      </w:r>
      <w:r w:rsidR="00502303">
        <w:rPr>
          <w:sz w:val="24"/>
          <w:szCs w:val="24"/>
        </w:rPr>
        <w:t xml:space="preserve">the </w:t>
      </w:r>
      <w:r w:rsidR="00235F09" w:rsidRPr="00D527C2">
        <w:rPr>
          <w:sz w:val="24"/>
          <w:szCs w:val="24"/>
        </w:rPr>
        <w:t>l</w:t>
      </w:r>
      <w:r>
        <w:rPr>
          <w:sz w:val="24"/>
          <w:szCs w:val="24"/>
        </w:rPr>
        <w:t>ikelihood of ulceration healing.</w:t>
      </w:r>
    </w:p>
    <w:p w:rsidR="00C541A8" w:rsidRDefault="00C541A8" w:rsidP="00D91321">
      <w:pPr>
        <w:autoSpaceDE w:val="0"/>
        <w:autoSpaceDN w:val="0"/>
        <w:adjustRightInd w:val="0"/>
        <w:spacing w:after="0"/>
        <w:ind w:left="851" w:hanging="567"/>
        <w:jc w:val="both"/>
        <w:rPr>
          <w:sz w:val="24"/>
          <w:szCs w:val="24"/>
        </w:rPr>
      </w:pPr>
    </w:p>
    <w:p w:rsidR="00235F09" w:rsidRDefault="00C541A8" w:rsidP="00D91321">
      <w:pPr>
        <w:numPr>
          <w:ilvl w:val="0"/>
          <w:numId w:val="19"/>
        </w:numPr>
        <w:autoSpaceDE w:val="0"/>
        <w:autoSpaceDN w:val="0"/>
        <w:adjustRightInd w:val="0"/>
        <w:spacing w:after="0"/>
        <w:ind w:left="851" w:hanging="567"/>
        <w:jc w:val="both"/>
        <w:rPr>
          <w:sz w:val="24"/>
          <w:szCs w:val="24"/>
        </w:rPr>
      </w:pPr>
      <w:r>
        <w:rPr>
          <w:sz w:val="24"/>
          <w:szCs w:val="24"/>
        </w:rPr>
        <w:t xml:space="preserve"> The d</w:t>
      </w:r>
      <w:r w:rsidR="00235F09">
        <w:rPr>
          <w:sz w:val="24"/>
          <w:szCs w:val="24"/>
        </w:rPr>
        <w:t>iscrepancy between evidence and practice</w:t>
      </w:r>
      <w:r>
        <w:rPr>
          <w:sz w:val="24"/>
          <w:szCs w:val="24"/>
        </w:rPr>
        <w:t xml:space="preserve"> needs addressing.</w:t>
      </w:r>
    </w:p>
    <w:p w:rsidR="00235F09" w:rsidRDefault="00235F09" w:rsidP="00D91321">
      <w:pPr>
        <w:autoSpaceDE w:val="0"/>
        <w:autoSpaceDN w:val="0"/>
        <w:adjustRightInd w:val="0"/>
        <w:spacing w:after="0"/>
        <w:ind w:left="851" w:hanging="567"/>
        <w:jc w:val="both"/>
        <w:rPr>
          <w:sz w:val="24"/>
          <w:szCs w:val="24"/>
        </w:rPr>
      </w:pPr>
    </w:p>
    <w:p w:rsidR="00235F09" w:rsidRDefault="00235F09" w:rsidP="00D91321">
      <w:pPr>
        <w:numPr>
          <w:ilvl w:val="0"/>
          <w:numId w:val="19"/>
        </w:numPr>
        <w:autoSpaceDE w:val="0"/>
        <w:autoSpaceDN w:val="0"/>
        <w:adjustRightInd w:val="0"/>
        <w:spacing w:after="0"/>
        <w:ind w:left="851" w:hanging="567"/>
        <w:jc w:val="both"/>
        <w:rPr>
          <w:sz w:val="24"/>
          <w:szCs w:val="24"/>
        </w:rPr>
      </w:pPr>
      <w:r w:rsidRPr="003E6C9C">
        <w:rPr>
          <w:sz w:val="24"/>
          <w:szCs w:val="24"/>
        </w:rPr>
        <w:t xml:space="preserve">Non-removable devices </w:t>
      </w:r>
      <w:r>
        <w:rPr>
          <w:sz w:val="24"/>
          <w:szCs w:val="24"/>
        </w:rPr>
        <w:t>should always be the first consideration</w:t>
      </w:r>
      <w:r w:rsidR="00C541A8">
        <w:rPr>
          <w:sz w:val="24"/>
          <w:szCs w:val="24"/>
        </w:rPr>
        <w:t>.</w:t>
      </w:r>
      <w:r>
        <w:rPr>
          <w:sz w:val="24"/>
          <w:szCs w:val="24"/>
        </w:rPr>
        <w:t xml:space="preserve"> </w:t>
      </w:r>
    </w:p>
    <w:p w:rsidR="00235F09" w:rsidRPr="00D527C2" w:rsidRDefault="00235F09" w:rsidP="00D91321">
      <w:pPr>
        <w:autoSpaceDE w:val="0"/>
        <w:autoSpaceDN w:val="0"/>
        <w:adjustRightInd w:val="0"/>
        <w:spacing w:after="0"/>
        <w:ind w:left="851" w:hanging="567"/>
        <w:jc w:val="both"/>
        <w:rPr>
          <w:sz w:val="24"/>
          <w:szCs w:val="24"/>
        </w:rPr>
      </w:pPr>
    </w:p>
    <w:p w:rsidR="00235F09" w:rsidRPr="00D527C2" w:rsidRDefault="00502303" w:rsidP="00D91321">
      <w:pPr>
        <w:numPr>
          <w:ilvl w:val="0"/>
          <w:numId w:val="19"/>
        </w:numPr>
        <w:autoSpaceDE w:val="0"/>
        <w:autoSpaceDN w:val="0"/>
        <w:adjustRightInd w:val="0"/>
        <w:spacing w:after="0"/>
        <w:ind w:left="851" w:hanging="567"/>
        <w:jc w:val="both"/>
        <w:rPr>
          <w:sz w:val="24"/>
          <w:szCs w:val="24"/>
        </w:rPr>
      </w:pPr>
      <w:r>
        <w:rPr>
          <w:sz w:val="24"/>
          <w:szCs w:val="24"/>
        </w:rPr>
        <w:t xml:space="preserve">The appropriate form of </w:t>
      </w:r>
      <w:r w:rsidR="00235F09">
        <w:rPr>
          <w:sz w:val="24"/>
          <w:szCs w:val="24"/>
        </w:rPr>
        <w:t xml:space="preserve">offloading must be </w:t>
      </w:r>
      <w:r w:rsidR="00235F09" w:rsidRPr="00D527C2">
        <w:rPr>
          <w:sz w:val="24"/>
          <w:szCs w:val="24"/>
        </w:rPr>
        <w:t xml:space="preserve">continued </w:t>
      </w:r>
      <w:r w:rsidR="00235F09" w:rsidRPr="00502303">
        <w:rPr>
          <w:b/>
          <w:sz w:val="24"/>
          <w:szCs w:val="24"/>
        </w:rPr>
        <w:t>throughout</w:t>
      </w:r>
      <w:r w:rsidR="00235F09" w:rsidRPr="00D527C2">
        <w:rPr>
          <w:sz w:val="24"/>
          <w:szCs w:val="24"/>
        </w:rPr>
        <w:t xml:space="preserve"> the healing process</w:t>
      </w:r>
      <w:r w:rsidR="00C541A8">
        <w:rPr>
          <w:sz w:val="24"/>
          <w:szCs w:val="24"/>
        </w:rPr>
        <w:t>.</w:t>
      </w:r>
    </w:p>
    <w:p w:rsidR="00235F09" w:rsidRDefault="00235F09" w:rsidP="00D91321">
      <w:pPr>
        <w:autoSpaceDE w:val="0"/>
        <w:autoSpaceDN w:val="0"/>
        <w:adjustRightInd w:val="0"/>
        <w:spacing w:after="0"/>
        <w:ind w:left="851" w:hanging="567"/>
        <w:jc w:val="both"/>
        <w:rPr>
          <w:sz w:val="24"/>
          <w:szCs w:val="24"/>
        </w:rPr>
      </w:pPr>
    </w:p>
    <w:p w:rsidR="00502303" w:rsidRDefault="00502303" w:rsidP="00D91321">
      <w:pPr>
        <w:numPr>
          <w:ilvl w:val="0"/>
          <w:numId w:val="19"/>
        </w:numPr>
        <w:autoSpaceDE w:val="0"/>
        <w:autoSpaceDN w:val="0"/>
        <w:adjustRightInd w:val="0"/>
        <w:spacing w:after="0"/>
        <w:ind w:left="851" w:hanging="567"/>
        <w:jc w:val="both"/>
        <w:rPr>
          <w:sz w:val="24"/>
          <w:szCs w:val="24"/>
        </w:rPr>
      </w:pPr>
      <w:r>
        <w:rPr>
          <w:sz w:val="24"/>
          <w:szCs w:val="24"/>
        </w:rPr>
        <w:t>Removable devices are</w:t>
      </w:r>
      <w:r w:rsidR="00235F09">
        <w:rPr>
          <w:sz w:val="24"/>
          <w:szCs w:val="24"/>
        </w:rPr>
        <w:t xml:space="preserve"> </w:t>
      </w:r>
      <w:r w:rsidR="00235F09" w:rsidRPr="00C541A8">
        <w:rPr>
          <w:b/>
          <w:sz w:val="24"/>
          <w:szCs w:val="24"/>
        </w:rPr>
        <w:t>only</w:t>
      </w:r>
      <w:r>
        <w:rPr>
          <w:b/>
          <w:sz w:val="24"/>
          <w:szCs w:val="24"/>
        </w:rPr>
        <w:t xml:space="preserve"> </w:t>
      </w:r>
      <w:r w:rsidRPr="00502303">
        <w:rPr>
          <w:sz w:val="24"/>
          <w:szCs w:val="24"/>
        </w:rPr>
        <w:t>to be</w:t>
      </w:r>
      <w:r>
        <w:rPr>
          <w:b/>
          <w:sz w:val="24"/>
          <w:szCs w:val="24"/>
        </w:rPr>
        <w:t xml:space="preserve"> </w:t>
      </w:r>
      <w:r w:rsidR="00235F09">
        <w:rPr>
          <w:sz w:val="24"/>
          <w:szCs w:val="24"/>
        </w:rPr>
        <w:t xml:space="preserve">used when </w:t>
      </w:r>
      <w:r w:rsidR="00235F09" w:rsidRPr="0015710B">
        <w:rPr>
          <w:sz w:val="24"/>
          <w:szCs w:val="24"/>
        </w:rPr>
        <w:t>TCC &amp; Non-RCW have been considered a</w:t>
      </w:r>
      <w:r w:rsidR="00235F09">
        <w:rPr>
          <w:sz w:val="24"/>
          <w:szCs w:val="24"/>
        </w:rPr>
        <w:t>nd excluded as contraindicated</w:t>
      </w:r>
      <w:r>
        <w:rPr>
          <w:sz w:val="24"/>
          <w:szCs w:val="24"/>
        </w:rPr>
        <w:t xml:space="preserve">. </w:t>
      </w:r>
    </w:p>
    <w:p w:rsidR="00DA3CFA" w:rsidRDefault="00DA3CFA" w:rsidP="00D91321">
      <w:pPr>
        <w:pStyle w:val="ListParagraph"/>
        <w:spacing w:after="0"/>
        <w:ind w:left="851" w:hanging="567"/>
        <w:jc w:val="both"/>
        <w:rPr>
          <w:sz w:val="24"/>
          <w:szCs w:val="24"/>
        </w:rPr>
      </w:pPr>
    </w:p>
    <w:p w:rsidR="00DA3CFA" w:rsidRDefault="00DA3CFA" w:rsidP="00D91321">
      <w:pPr>
        <w:numPr>
          <w:ilvl w:val="0"/>
          <w:numId w:val="19"/>
        </w:numPr>
        <w:autoSpaceDE w:val="0"/>
        <w:autoSpaceDN w:val="0"/>
        <w:adjustRightInd w:val="0"/>
        <w:spacing w:after="0"/>
        <w:ind w:left="851" w:hanging="567"/>
        <w:jc w:val="both"/>
        <w:rPr>
          <w:sz w:val="24"/>
          <w:szCs w:val="24"/>
        </w:rPr>
      </w:pPr>
      <w:r>
        <w:rPr>
          <w:sz w:val="24"/>
          <w:szCs w:val="24"/>
        </w:rPr>
        <w:t>The reasons for the choice of offloading device must always be clearly documented in the patient’s notes.</w:t>
      </w:r>
    </w:p>
    <w:p w:rsidR="00D91321" w:rsidRDefault="00D91321" w:rsidP="00D91321">
      <w:pPr>
        <w:pStyle w:val="ListParagraph"/>
        <w:spacing w:after="0"/>
        <w:ind w:left="851" w:hanging="567"/>
        <w:jc w:val="both"/>
        <w:rPr>
          <w:sz w:val="24"/>
          <w:szCs w:val="24"/>
        </w:rPr>
      </w:pPr>
    </w:p>
    <w:p w:rsidR="00D91321" w:rsidRDefault="00D91321" w:rsidP="00D91321">
      <w:pPr>
        <w:numPr>
          <w:ilvl w:val="0"/>
          <w:numId w:val="19"/>
        </w:numPr>
        <w:autoSpaceDE w:val="0"/>
        <w:autoSpaceDN w:val="0"/>
        <w:adjustRightInd w:val="0"/>
        <w:spacing w:after="0"/>
        <w:ind w:left="851" w:hanging="567"/>
        <w:jc w:val="both"/>
        <w:rPr>
          <w:sz w:val="24"/>
          <w:szCs w:val="24"/>
        </w:rPr>
      </w:pPr>
      <w:r>
        <w:rPr>
          <w:sz w:val="24"/>
          <w:szCs w:val="24"/>
        </w:rPr>
        <w:t>The advantages/disadvantages and possible complications of each offloading therapy must be explained to the patient and documented in the notes.</w:t>
      </w:r>
    </w:p>
    <w:p w:rsidR="00D91321" w:rsidRPr="00D91321" w:rsidRDefault="00D91321" w:rsidP="00D91321">
      <w:pPr>
        <w:autoSpaceDE w:val="0"/>
        <w:autoSpaceDN w:val="0"/>
        <w:adjustRightInd w:val="0"/>
        <w:spacing w:after="0"/>
        <w:ind w:left="851" w:hanging="567"/>
        <w:jc w:val="both"/>
        <w:rPr>
          <w:sz w:val="24"/>
          <w:szCs w:val="24"/>
        </w:rPr>
      </w:pPr>
    </w:p>
    <w:p w:rsidR="00D91321" w:rsidRDefault="00D91321" w:rsidP="00D91321">
      <w:pPr>
        <w:numPr>
          <w:ilvl w:val="0"/>
          <w:numId w:val="19"/>
        </w:numPr>
        <w:autoSpaceDE w:val="0"/>
        <w:autoSpaceDN w:val="0"/>
        <w:adjustRightInd w:val="0"/>
        <w:spacing w:after="0"/>
        <w:ind w:left="851" w:hanging="567"/>
        <w:jc w:val="both"/>
        <w:rPr>
          <w:sz w:val="24"/>
          <w:szCs w:val="24"/>
        </w:rPr>
      </w:pPr>
      <w:r>
        <w:rPr>
          <w:sz w:val="24"/>
          <w:szCs w:val="24"/>
        </w:rPr>
        <w:t>The advantages/disadvantages and possible complications of refusing offloading therapy must be explained to the patient and documented in the notes.</w:t>
      </w:r>
    </w:p>
    <w:p w:rsidR="00502303" w:rsidRPr="00502303" w:rsidRDefault="00502303" w:rsidP="00D91321">
      <w:pPr>
        <w:autoSpaceDE w:val="0"/>
        <w:autoSpaceDN w:val="0"/>
        <w:adjustRightInd w:val="0"/>
        <w:spacing w:after="0"/>
        <w:ind w:left="851" w:hanging="567"/>
        <w:jc w:val="both"/>
        <w:rPr>
          <w:sz w:val="24"/>
          <w:szCs w:val="24"/>
        </w:rPr>
      </w:pPr>
    </w:p>
    <w:p w:rsidR="00502303" w:rsidRDefault="00502303" w:rsidP="00D91321">
      <w:pPr>
        <w:numPr>
          <w:ilvl w:val="0"/>
          <w:numId w:val="19"/>
        </w:numPr>
        <w:autoSpaceDE w:val="0"/>
        <w:autoSpaceDN w:val="0"/>
        <w:adjustRightInd w:val="0"/>
        <w:spacing w:after="0"/>
        <w:ind w:left="851" w:hanging="567"/>
        <w:jc w:val="both"/>
        <w:rPr>
          <w:sz w:val="24"/>
          <w:szCs w:val="24"/>
        </w:rPr>
      </w:pPr>
      <w:r>
        <w:rPr>
          <w:sz w:val="24"/>
          <w:szCs w:val="24"/>
        </w:rPr>
        <w:t>Patient compliance/adherence or lack of must always be clearly documented in the notes.</w:t>
      </w:r>
    </w:p>
    <w:p w:rsidR="00235F09" w:rsidRDefault="00235F09" w:rsidP="00D91321">
      <w:pPr>
        <w:autoSpaceDE w:val="0"/>
        <w:autoSpaceDN w:val="0"/>
        <w:adjustRightInd w:val="0"/>
        <w:spacing w:after="0"/>
        <w:ind w:left="851" w:hanging="567"/>
        <w:jc w:val="both"/>
        <w:rPr>
          <w:sz w:val="24"/>
          <w:szCs w:val="24"/>
        </w:rPr>
      </w:pPr>
    </w:p>
    <w:p w:rsidR="00235F09" w:rsidRDefault="00502303" w:rsidP="00D91321">
      <w:pPr>
        <w:numPr>
          <w:ilvl w:val="0"/>
          <w:numId w:val="19"/>
        </w:numPr>
        <w:autoSpaceDE w:val="0"/>
        <w:autoSpaceDN w:val="0"/>
        <w:adjustRightInd w:val="0"/>
        <w:spacing w:after="0"/>
        <w:ind w:left="851" w:hanging="567"/>
        <w:jc w:val="both"/>
        <w:rPr>
          <w:sz w:val="24"/>
          <w:szCs w:val="24"/>
        </w:rPr>
      </w:pPr>
      <w:r>
        <w:rPr>
          <w:sz w:val="24"/>
          <w:szCs w:val="24"/>
        </w:rPr>
        <w:t>Poor adherence</w:t>
      </w:r>
      <w:r w:rsidR="0004713B">
        <w:rPr>
          <w:sz w:val="24"/>
          <w:szCs w:val="24"/>
        </w:rPr>
        <w:t>, by patient or practitioner</w:t>
      </w:r>
      <w:r w:rsidR="00E93E38">
        <w:rPr>
          <w:sz w:val="24"/>
          <w:szCs w:val="24"/>
        </w:rPr>
        <w:t>, to</w:t>
      </w:r>
      <w:r w:rsidR="0004713B">
        <w:rPr>
          <w:sz w:val="24"/>
          <w:szCs w:val="24"/>
        </w:rPr>
        <w:t xml:space="preserve"> an offloading intervention </w:t>
      </w:r>
      <w:r>
        <w:rPr>
          <w:sz w:val="24"/>
          <w:szCs w:val="24"/>
        </w:rPr>
        <w:t xml:space="preserve">is </w:t>
      </w:r>
      <w:r w:rsidR="00C541A8">
        <w:rPr>
          <w:sz w:val="24"/>
          <w:szCs w:val="24"/>
        </w:rPr>
        <w:t>associated with</w:t>
      </w:r>
      <w:r w:rsidR="00235F09">
        <w:rPr>
          <w:sz w:val="24"/>
          <w:szCs w:val="24"/>
        </w:rPr>
        <w:t xml:space="preserve"> longer healing times</w:t>
      </w:r>
      <w:r w:rsidR="00DA3CFA">
        <w:rPr>
          <w:sz w:val="24"/>
          <w:szCs w:val="24"/>
        </w:rPr>
        <w:t xml:space="preserve">, increased risk of infection </w:t>
      </w:r>
      <w:r w:rsidR="00C541A8">
        <w:rPr>
          <w:sz w:val="24"/>
          <w:szCs w:val="24"/>
        </w:rPr>
        <w:t xml:space="preserve">and </w:t>
      </w:r>
      <w:r w:rsidR="00235F09">
        <w:rPr>
          <w:sz w:val="24"/>
          <w:szCs w:val="24"/>
        </w:rPr>
        <w:t>poorer outcomes</w:t>
      </w:r>
      <w:r>
        <w:rPr>
          <w:sz w:val="24"/>
          <w:szCs w:val="24"/>
        </w:rPr>
        <w:t>.</w:t>
      </w:r>
    </w:p>
    <w:p w:rsidR="00235F09" w:rsidRDefault="00235F09" w:rsidP="00D91321">
      <w:pPr>
        <w:pStyle w:val="ListParagraph"/>
        <w:spacing w:after="0"/>
        <w:ind w:left="851" w:hanging="567"/>
        <w:jc w:val="both"/>
        <w:rPr>
          <w:sz w:val="24"/>
          <w:szCs w:val="24"/>
        </w:rPr>
      </w:pPr>
    </w:p>
    <w:p w:rsidR="00235F09" w:rsidRDefault="00235F09" w:rsidP="00D91321">
      <w:pPr>
        <w:numPr>
          <w:ilvl w:val="0"/>
          <w:numId w:val="19"/>
        </w:numPr>
        <w:autoSpaceDE w:val="0"/>
        <w:autoSpaceDN w:val="0"/>
        <w:adjustRightInd w:val="0"/>
        <w:spacing w:after="0"/>
        <w:ind w:left="851" w:hanging="567"/>
        <w:jc w:val="both"/>
        <w:rPr>
          <w:sz w:val="24"/>
          <w:szCs w:val="24"/>
        </w:rPr>
      </w:pPr>
      <w:r>
        <w:rPr>
          <w:sz w:val="24"/>
          <w:szCs w:val="24"/>
        </w:rPr>
        <w:t>Infection and /or vascular disease must be managed</w:t>
      </w:r>
      <w:r w:rsidR="00C541A8">
        <w:rPr>
          <w:sz w:val="24"/>
          <w:szCs w:val="24"/>
        </w:rPr>
        <w:t>.</w:t>
      </w:r>
    </w:p>
    <w:p w:rsidR="00235F09" w:rsidRDefault="00235F09" w:rsidP="00D91321">
      <w:pPr>
        <w:pStyle w:val="ListParagraph"/>
        <w:spacing w:after="0"/>
        <w:ind w:left="851" w:hanging="567"/>
        <w:jc w:val="both"/>
        <w:rPr>
          <w:sz w:val="24"/>
          <w:szCs w:val="24"/>
        </w:rPr>
      </w:pPr>
    </w:p>
    <w:p w:rsidR="00235F09" w:rsidRDefault="00235F09" w:rsidP="00D91321">
      <w:pPr>
        <w:numPr>
          <w:ilvl w:val="0"/>
          <w:numId w:val="19"/>
        </w:numPr>
        <w:autoSpaceDE w:val="0"/>
        <w:autoSpaceDN w:val="0"/>
        <w:adjustRightInd w:val="0"/>
        <w:spacing w:after="0"/>
        <w:ind w:left="851" w:hanging="567"/>
        <w:jc w:val="both"/>
        <w:rPr>
          <w:sz w:val="24"/>
          <w:szCs w:val="24"/>
        </w:rPr>
      </w:pPr>
      <w:r>
        <w:rPr>
          <w:sz w:val="24"/>
          <w:szCs w:val="24"/>
        </w:rPr>
        <w:t xml:space="preserve">Protect </w:t>
      </w:r>
      <w:r w:rsidR="00DA3CFA">
        <w:rPr>
          <w:sz w:val="24"/>
          <w:szCs w:val="24"/>
        </w:rPr>
        <w:t xml:space="preserve">the </w:t>
      </w:r>
      <w:r>
        <w:rPr>
          <w:sz w:val="24"/>
          <w:szCs w:val="24"/>
        </w:rPr>
        <w:t>contra-la</w:t>
      </w:r>
      <w:r w:rsidRPr="00D527C2">
        <w:rPr>
          <w:sz w:val="24"/>
          <w:szCs w:val="24"/>
        </w:rPr>
        <w:t>teral</w:t>
      </w:r>
      <w:r w:rsidR="00DA3CFA">
        <w:rPr>
          <w:sz w:val="24"/>
          <w:szCs w:val="24"/>
        </w:rPr>
        <w:t xml:space="preserve"> limb with</w:t>
      </w:r>
      <w:r>
        <w:rPr>
          <w:sz w:val="24"/>
          <w:szCs w:val="24"/>
        </w:rPr>
        <w:t xml:space="preserve"> appropriate footwear and offloading. </w:t>
      </w:r>
    </w:p>
    <w:p w:rsidR="00DA3CFA" w:rsidRDefault="00DA3CFA" w:rsidP="00D91321">
      <w:pPr>
        <w:pStyle w:val="ListParagraph"/>
        <w:spacing w:after="0"/>
        <w:ind w:left="851" w:hanging="567"/>
        <w:jc w:val="both"/>
        <w:rPr>
          <w:sz w:val="24"/>
          <w:szCs w:val="24"/>
        </w:rPr>
      </w:pPr>
    </w:p>
    <w:p w:rsidR="00DA3CFA" w:rsidRDefault="00DA3CFA" w:rsidP="00D91321">
      <w:pPr>
        <w:numPr>
          <w:ilvl w:val="0"/>
          <w:numId w:val="19"/>
        </w:numPr>
        <w:autoSpaceDE w:val="0"/>
        <w:autoSpaceDN w:val="0"/>
        <w:adjustRightInd w:val="0"/>
        <w:spacing w:after="0"/>
        <w:ind w:left="851" w:hanging="567"/>
        <w:jc w:val="both"/>
        <w:rPr>
          <w:sz w:val="24"/>
          <w:szCs w:val="24"/>
        </w:rPr>
      </w:pPr>
      <w:r>
        <w:rPr>
          <w:sz w:val="24"/>
          <w:szCs w:val="24"/>
        </w:rPr>
        <w:t xml:space="preserve">Therapeutic Footwear/insoles may reduce the ulcer recurrence rates </w:t>
      </w:r>
      <w:r w:rsidR="00D91321">
        <w:rPr>
          <w:sz w:val="24"/>
          <w:szCs w:val="24"/>
        </w:rPr>
        <w:t xml:space="preserve">when the ulceration is healed </w:t>
      </w:r>
      <w:r>
        <w:rPr>
          <w:sz w:val="24"/>
          <w:szCs w:val="24"/>
        </w:rPr>
        <w:t>but should not be a first line treatment for healing ulceration.</w:t>
      </w:r>
    </w:p>
    <w:p w:rsidR="00235F09" w:rsidRPr="00DA3CFA" w:rsidRDefault="00235F09" w:rsidP="00D91321">
      <w:pPr>
        <w:spacing w:after="0"/>
        <w:ind w:left="851" w:hanging="567"/>
        <w:jc w:val="both"/>
        <w:rPr>
          <w:sz w:val="24"/>
          <w:szCs w:val="24"/>
        </w:rPr>
      </w:pPr>
    </w:p>
    <w:p w:rsidR="00235F09" w:rsidRDefault="00235F09" w:rsidP="00D91321">
      <w:pPr>
        <w:numPr>
          <w:ilvl w:val="0"/>
          <w:numId w:val="19"/>
        </w:numPr>
        <w:autoSpaceDE w:val="0"/>
        <w:autoSpaceDN w:val="0"/>
        <w:adjustRightInd w:val="0"/>
        <w:spacing w:after="0"/>
        <w:ind w:left="851" w:hanging="567"/>
        <w:jc w:val="both"/>
        <w:rPr>
          <w:sz w:val="24"/>
          <w:szCs w:val="24"/>
        </w:rPr>
      </w:pPr>
      <w:r>
        <w:rPr>
          <w:sz w:val="24"/>
          <w:szCs w:val="24"/>
        </w:rPr>
        <w:t>P</w:t>
      </w:r>
      <w:r w:rsidR="00C541A8">
        <w:rPr>
          <w:sz w:val="24"/>
          <w:szCs w:val="24"/>
        </w:rPr>
        <w:t>rovide stability devices if necessary.</w:t>
      </w:r>
    </w:p>
    <w:p w:rsidR="00235F09" w:rsidRDefault="00235F09"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7E3336">
      <w:pPr>
        <w:autoSpaceDE w:val="0"/>
        <w:autoSpaceDN w:val="0"/>
        <w:adjustRightInd w:val="0"/>
        <w:spacing w:after="0"/>
        <w:jc w:val="center"/>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583F32" w:rsidRDefault="00583F32" w:rsidP="00502303">
      <w:pPr>
        <w:autoSpaceDE w:val="0"/>
        <w:autoSpaceDN w:val="0"/>
        <w:adjustRightInd w:val="0"/>
        <w:spacing w:after="0"/>
        <w:rPr>
          <w:sz w:val="28"/>
          <w:szCs w:val="28"/>
        </w:rPr>
      </w:pPr>
    </w:p>
    <w:p w:rsidR="00235F09" w:rsidRDefault="00235F09" w:rsidP="00235F09">
      <w:pPr>
        <w:autoSpaceDE w:val="0"/>
        <w:autoSpaceDN w:val="0"/>
        <w:adjustRightInd w:val="0"/>
        <w:spacing w:after="0" w:line="240" w:lineRule="auto"/>
        <w:rPr>
          <w:rFonts w:asciiTheme="minorHAnsi" w:hAnsiTheme="minorHAnsi"/>
          <w:b/>
          <w:sz w:val="24"/>
          <w:szCs w:val="24"/>
        </w:rPr>
      </w:pPr>
    </w:p>
    <w:p w:rsidR="00235F09" w:rsidRDefault="00235F09" w:rsidP="00235F09">
      <w:pPr>
        <w:autoSpaceDE w:val="0"/>
        <w:autoSpaceDN w:val="0"/>
        <w:adjustRightInd w:val="0"/>
        <w:spacing w:after="0" w:line="240" w:lineRule="auto"/>
        <w:rPr>
          <w:rFonts w:asciiTheme="minorHAnsi" w:hAnsiTheme="minorHAnsi"/>
          <w:b/>
          <w:sz w:val="24"/>
          <w:szCs w:val="24"/>
        </w:rPr>
      </w:pPr>
    </w:p>
    <w:tbl>
      <w:tblPr>
        <w:tblStyle w:val="TableGrid"/>
        <w:tblW w:w="10482" w:type="dxa"/>
        <w:tblInd w:w="-318" w:type="dxa"/>
        <w:tblLayout w:type="fixed"/>
        <w:tblLook w:val="04A0" w:firstRow="1" w:lastRow="0" w:firstColumn="1" w:lastColumn="0" w:noHBand="0" w:noVBand="1"/>
      </w:tblPr>
      <w:tblGrid>
        <w:gridCol w:w="1259"/>
        <w:gridCol w:w="1294"/>
        <w:gridCol w:w="1082"/>
        <w:gridCol w:w="978"/>
        <w:gridCol w:w="699"/>
        <w:gridCol w:w="1397"/>
        <w:gridCol w:w="3773"/>
      </w:tblGrid>
      <w:tr w:rsidR="00DC2F57" w:rsidRPr="000E4603" w:rsidTr="0000714F">
        <w:trPr>
          <w:trHeight w:val="336"/>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p>
        </w:tc>
        <w:tc>
          <w:tcPr>
            <w:tcW w:w="1294" w:type="dxa"/>
          </w:tcPr>
          <w:p w:rsidR="00DC2F57" w:rsidRPr="000E4603" w:rsidRDefault="00DC2F57" w:rsidP="000C2AFF">
            <w:pPr>
              <w:autoSpaceDE w:val="0"/>
              <w:autoSpaceDN w:val="0"/>
              <w:adjustRightInd w:val="0"/>
              <w:spacing w:after="0" w:line="240" w:lineRule="auto"/>
              <w:rPr>
                <w:rFonts w:asciiTheme="minorHAnsi" w:hAnsiTheme="minorHAnsi"/>
              </w:rPr>
            </w:pPr>
            <w:r w:rsidRPr="000E4603">
              <w:rPr>
                <w:rFonts w:asciiTheme="minorHAnsi" w:hAnsiTheme="minorHAnsi"/>
              </w:rPr>
              <w:t>Method</w:t>
            </w:r>
          </w:p>
        </w:tc>
        <w:tc>
          <w:tcPr>
            <w:tcW w:w="1082" w:type="dxa"/>
          </w:tcPr>
          <w:p w:rsidR="00DC2F57" w:rsidRPr="000E4603" w:rsidRDefault="00DC2F57" w:rsidP="000C2AFF">
            <w:pPr>
              <w:autoSpaceDE w:val="0"/>
              <w:autoSpaceDN w:val="0"/>
              <w:adjustRightInd w:val="0"/>
              <w:spacing w:after="0" w:line="240" w:lineRule="auto"/>
              <w:rPr>
                <w:rFonts w:asciiTheme="minorHAnsi" w:hAnsiTheme="minorHAnsi"/>
              </w:rPr>
            </w:pPr>
            <w:r w:rsidRPr="000E4603">
              <w:rPr>
                <w:rFonts w:asciiTheme="minorHAnsi" w:hAnsiTheme="minorHAnsi"/>
              </w:rPr>
              <w:t>Forefoot</w:t>
            </w:r>
          </w:p>
        </w:tc>
        <w:tc>
          <w:tcPr>
            <w:tcW w:w="978" w:type="dxa"/>
          </w:tcPr>
          <w:p w:rsidR="00DC2F57" w:rsidRPr="000E4603" w:rsidRDefault="00DC2F57" w:rsidP="000C2AFF">
            <w:pPr>
              <w:autoSpaceDE w:val="0"/>
              <w:autoSpaceDN w:val="0"/>
              <w:adjustRightInd w:val="0"/>
              <w:spacing w:after="0" w:line="240" w:lineRule="auto"/>
              <w:rPr>
                <w:rFonts w:asciiTheme="minorHAnsi" w:hAnsiTheme="minorHAnsi"/>
              </w:rPr>
            </w:pPr>
            <w:r w:rsidRPr="000E4603">
              <w:rPr>
                <w:rFonts w:asciiTheme="minorHAnsi" w:hAnsiTheme="minorHAnsi"/>
              </w:rPr>
              <w:t>Midfoot</w:t>
            </w:r>
          </w:p>
        </w:tc>
        <w:tc>
          <w:tcPr>
            <w:tcW w:w="699" w:type="dxa"/>
          </w:tcPr>
          <w:p w:rsidR="00DC2F57" w:rsidRPr="000E4603" w:rsidRDefault="00DC2F57" w:rsidP="000C2AFF">
            <w:pPr>
              <w:autoSpaceDE w:val="0"/>
              <w:autoSpaceDN w:val="0"/>
              <w:adjustRightInd w:val="0"/>
              <w:spacing w:after="0" w:line="240" w:lineRule="auto"/>
              <w:rPr>
                <w:rFonts w:asciiTheme="minorHAnsi" w:hAnsiTheme="minorHAnsi"/>
              </w:rPr>
            </w:pPr>
            <w:r w:rsidRPr="000E4603">
              <w:rPr>
                <w:rFonts w:asciiTheme="minorHAnsi" w:hAnsiTheme="minorHAnsi"/>
              </w:rPr>
              <w:t>Heel</w:t>
            </w:r>
          </w:p>
        </w:tc>
        <w:tc>
          <w:tcPr>
            <w:tcW w:w="1397" w:type="dxa"/>
          </w:tcPr>
          <w:p w:rsidR="00DC2F57" w:rsidRPr="000E4603" w:rsidRDefault="00DC2F57" w:rsidP="000C2AFF">
            <w:pPr>
              <w:autoSpaceDE w:val="0"/>
              <w:autoSpaceDN w:val="0"/>
              <w:adjustRightInd w:val="0"/>
              <w:spacing w:after="0" w:line="240" w:lineRule="auto"/>
              <w:rPr>
                <w:rFonts w:asciiTheme="minorHAnsi" w:hAnsiTheme="minorHAnsi"/>
              </w:rPr>
            </w:pPr>
            <w:r>
              <w:rPr>
                <w:rFonts w:asciiTheme="minorHAnsi" w:hAnsiTheme="minorHAnsi"/>
              </w:rPr>
              <w:t>Intervention</w:t>
            </w:r>
          </w:p>
        </w:tc>
        <w:tc>
          <w:tcPr>
            <w:tcW w:w="3773" w:type="dxa"/>
          </w:tcPr>
          <w:p w:rsidR="00DC2F57" w:rsidRPr="000E4603" w:rsidRDefault="00DC2F57" w:rsidP="000C2AFF">
            <w:pPr>
              <w:autoSpaceDE w:val="0"/>
              <w:autoSpaceDN w:val="0"/>
              <w:adjustRightInd w:val="0"/>
              <w:spacing w:after="0" w:line="240" w:lineRule="auto"/>
              <w:rPr>
                <w:rFonts w:asciiTheme="minorHAnsi" w:hAnsiTheme="minorHAnsi"/>
              </w:rPr>
            </w:pPr>
            <w:r w:rsidRPr="000E4603">
              <w:rPr>
                <w:rFonts w:asciiTheme="minorHAnsi" w:hAnsiTheme="minorHAnsi"/>
              </w:rPr>
              <w:t>Comments</w:t>
            </w:r>
          </w:p>
        </w:tc>
      </w:tr>
      <w:tr w:rsidR="00DC2F57" w:rsidRPr="000E4603" w:rsidTr="0000714F">
        <w:trPr>
          <w:trHeight w:val="822"/>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r>
              <w:rPr>
                <w:rFonts w:asciiTheme="minorHAnsi" w:hAnsiTheme="minorHAnsi"/>
                <w:b/>
                <w:noProof/>
                <w:sz w:val="24"/>
                <w:szCs w:val="24"/>
                <w:lang w:val="en-US"/>
              </w:rPr>
              <w:drawing>
                <wp:anchor distT="0" distB="0" distL="114300" distR="114300" simplePos="0" relativeHeight="251780608" behindDoc="0" locked="0" layoutInCell="1" allowOverlap="1">
                  <wp:simplePos x="0" y="0"/>
                  <wp:positionH relativeFrom="column">
                    <wp:posOffset>-36195</wp:posOffset>
                  </wp:positionH>
                  <wp:positionV relativeFrom="paragraph">
                    <wp:posOffset>39370</wp:posOffset>
                  </wp:positionV>
                  <wp:extent cx="695325" cy="466725"/>
                  <wp:effectExtent l="19050" t="0" r="9525" b="0"/>
                  <wp:wrapNone/>
                  <wp:docPr id="28" name="Picture 23"/>
                  <wp:cNvGraphicFramePr/>
                  <a:graphic xmlns:a="http://schemas.openxmlformats.org/drawingml/2006/main">
                    <a:graphicData uri="http://schemas.openxmlformats.org/drawingml/2006/picture">
                      <pic:pic xmlns:pic="http://schemas.openxmlformats.org/drawingml/2006/picture">
                        <pic:nvPicPr>
                          <pic:cNvPr id="24" name="Picture 23" descr="TCC Image.png"/>
                          <pic:cNvPicPr>
                            <a:picLocks noChangeAspect="1"/>
                          </pic:cNvPicPr>
                        </pic:nvPicPr>
                        <pic:blipFill>
                          <a:blip r:embed="rId9" cstate="print"/>
                          <a:srcRect l="6329" r="3376" b="23943"/>
                          <a:stretch>
                            <a:fillRect/>
                          </a:stretch>
                        </pic:blipFill>
                        <pic:spPr>
                          <a:xfrm>
                            <a:off x="0" y="0"/>
                            <a:ext cx="695325" cy="466725"/>
                          </a:xfrm>
                          <a:prstGeom prst="rect">
                            <a:avLst/>
                          </a:prstGeom>
                        </pic:spPr>
                      </pic:pic>
                    </a:graphicData>
                  </a:graphic>
                </wp:anchor>
              </w:drawing>
            </w:r>
          </w:p>
          <w:p w:rsidR="00DC2F57" w:rsidRDefault="00DC2F57" w:rsidP="000C2AFF">
            <w:pPr>
              <w:autoSpaceDE w:val="0"/>
              <w:autoSpaceDN w:val="0"/>
              <w:adjustRightInd w:val="0"/>
              <w:spacing w:after="0" w:line="240" w:lineRule="auto"/>
              <w:rPr>
                <w:rFonts w:asciiTheme="minorHAnsi" w:hAnsiTheme="minorHAnsi"/>
                <w:b/>
                <w:sz w:val="24"/>
                <w:szCs w:val="24"/>
              </w:rPr>
            </w:pPr>
          </w:p>
          <w:p w:rsidR="00DC2F57" w:rsidRDefault="00DC2F57" w:rsidP="000C2AFF">
            <w:pPr>
              <w:autoSpaceDE w:val="0"/>
              <w:autoSpaceDN w:val="0"/>
              <w:adjustRightInd w:val="0"/>
              <w:spacing w:after="0" w:line="240" w:lineRule="auto"/>
              <w:rPr>
                <w:rFonts w:asciiTheme="minorHAnsi" w:hAnsiTheme="minorHAnsi"/>
                <w:b/>
                <w:sz w:val="24"/>
                <w:szCs w:val="24"/>
              </w:rPr>
            </w:pPr>
          </w:p>
        </w:tc>
        <w:tc>
          <w:tcPr>
            <w:tcW w:w="1294" w:type="dxa"/>
          </w:tcPr>
          <w:p w:rsidR="00DC2F57" w:rsidRPr="000E4603" w:rsidRDefault="00DC2F57" w:rsidP="000C2AFF">
            <w:pPr>
              <w:autoSpaceDE w:val="0"/>
              <w:autoSpaceDN w:val="0"/>
              <w:adjustRightInd w:val="0"/>
              <w:spacing w:after="0" w:line="240" w:lineRule="auto"/>
              <w:rPr>
                <w:rFonts w:asciiTheme="minorHAnsi" w:hAnsiTheme="minorHAnsi"/>
              </w:rPr>
            </w:pPr>
          </w:p>
          <w:p w:rsidR="00DC2F57" w:rsidRPr="000E4603" w:rsidRDefault="00DC2F57" w:rsidP="000C2AFF">
            <w:pPr>
              <w:autoSpaceDE w:val="0"/>
              <w:autoSpaceDN w:val="0"/>
              <w:adjustRightInd w:val="0"/>
              <w:spacing w:after="0" w:line="240" w:lineRule="auto"/>
              <w:rPr>
                <w:rFonts w:asciiTheme="minorHAnsi" w:hAnsiTheme="minorHAnsi"/>
              </w:rPr>
            </w:pPr>
            <w:r w:rsidRPr="000E4603">
              <w:rPr>
                <w:rFonts w:asciiTheme="minorHAnsi" w:hAnsiTheme="minorHAnsi"/>
              </w:rPr>
              <w:t>TCC</w:t>
            </w:r>
          </w:p>
        </w:tc>
        <w:tc>
          <w:tcPr>
            <w:tcW w:w="1082" w:type="dxa"/>
          </w:tcPr>
          <w:p w:rsidR="00DC2F57" w:rsidRPr="000E4603" w:rsidRDefault="00DC2F57" w:rsidP="000C2AFF">
            <w:pPr>
              <w:autoSpaceDE w:val="0"/>
              <w:autoSpaceDN w:val="0"/>
              <w:adjustRightInd w:val="0"/>
              <w:spacing w:after="0" w:line="240" w:lineRule="auto"/>
              <w:rPr>
                <w:rFonts w:asciiTheme="minorHAnsi" w:hAnsiTheme="minorHAnsi"/>
              </w:rPr>
            </w:pPr>
          </w:p>
          <w:p w:rsidR="00DC2F57" w:rsidRPr="000E4603" w:rsidRDefault="00DC2F57" w:rsidP="000C2AFF">
            <w:pPr>
              <w:pStyle w:val="ListParagraph"/>
              <w:numPr>
                <w:ilvl w:val="0"/>
                <w:numId w:val="21"/>
              </w:numPr>
              <w:autoSpaceDE w:val="0"/>
              <w:autoSpaceDN w:val="0"/>
              <w:adjustRightInd w:val="0"/>
              <w:spacing w:after="0" w:line="240" w:lineRule="auto"/>
              <w:rPr>
                <w:rFonts w:asciiTheme="minorHAnsi" w:hAnsiTheme="minorHAnsi"/>
              </w:rPr>
            </w:pPr>
          </w:p>
        </w:tc>
        <w:tc>
          <w:tcPr>
            <w:tcW w:w="978" w:type="dxa"/>
          </w:tcPr>
          <w:p w:rsidR="00DC2F57" w:rsidRPr="000E4603" w:rsidRDefault="00DC2F57" w:rsidP="000C2AFF">
            <w:pPr>
              <w:pStyle w:val="ListParagraph"/>
              <w:autoSpaceDE w:val="0"/>
              <w:autoSpaceDN w:val="0"/>
              <w:adjustRightInd w:val="0"/>
              <w:spacing w:after="0" w:line="240" w:lineRule="auto"/>
              <w:rPr>
                <w:rFonts w:asciiTheme="minorHAnsi" w:hAnsiTheme="minorHAnsi"/>
              </w:rPr>
            </w:pPr>
          </w:p>
          <w:p w:rsidR="00DC2F57" w:rsidRPr="000E4603" w:rsidRDefault="00DC2F57" w:rsidP="000C2AFF">
            <w:pPr>
              <w:pStyle w:val="ListParagraph"/>
              <w:numPr>
                <w:ilvl w:val="0"/>
                <w:numId w:val="21"/>
              </w:numPr>
              <w:autoSpaceDE w:val="0"/>
              <w:autoSpaceDN w:val="0"/>
              <w:adjustRightInd w:val="0"/>
              <w:spacing w:after="0" w:line="240" w:lineRule="auto"/>
              <w:rPr>
                <w:rFonts w:asciiTheme="minorHAnsi" w:hAnsiTheme="minorHAnsi"/>
              </w:rPr>
            </w:pPr>
          </w:p>
        </w:tc>
        <w:tc>
          <w:tcPr>
            <w:tcW w:w="699" w:type="dxa"/>
          </w:tcPr>
          <w:p w:rsidR="00DC2F57" w:rsidRPr="000E4603" w:rsidRDefault="00DC2F57" w:rsidP="000C2AFF">
            <w:pPr>
              <w:autoSpaceDE w:val="0"/>
              <w:autoSpaceDN w:val="0"/>
              <w:adjustRightInd w:val="0"/>
              <w:spacing w:after="0" w:line="240" w:lineRule="auto"/>
              <w:ind w:left="360"/>
              <w:rPr>
                <w:rFonts w:asciiTheme="minorHAnsi" w:hAnsiTheme="minorHAnsi"/>
              </w:rPr>
            </w:pPr>
          </w:p>
          <w:p w:rsidR="00DC2F57" w:rsidRPr="000E4603" w:rsidRDefault="00DC2F57" w:rsidP="000C2AFF">
            <w:pPr>
              <w:pStyle w:val="ListParagraph"/>
              <w:numPr>
                <w:ilvl w:val="0"/>
                <w:numId w:val="21"/>
              </w:numPr>
              <w:autoSpaceDE w:val="0"/>
              <w:autoSpaceDN w:val="0"/>
              <w:adjustRightInd w:val="0"/>
              <w:spacing w:after="0" w:line="240" w:lineRule="auto"/>
              <w:rPr>
                <w:rFonts w:asciiTheme="minorHAnsi" w:hAnsiTheme="minorHAnsi"/>
              </w:rPr>
            </w:pPr>
          </w:p>
        </w:tc>
        <w:tc>
          <w:tcPr>
            <w:tcW w:w="1397" w:type="dxa"/>
          </w:tcPr>
          <w:p w:rsidR="00DC2F57" w:rsidRPr="000E4603" w:rsidRDefault="00DC2F57" w:rsidP="000C2AFF">
            <w:pPr>
              <w:autoSpaceDE w:val="0"/>
              <w:autoSpaceDN w:val="0"/>
              <w:adjustRightInd w:val="0"/>
              <w:spacing w:after="0" w:line="240" w:lineRule="auto"/>
              <w:rPr>
                <w:rFonts w:asciiTheme="minorHAnsi" w:hAnsiTheme="minorHAnsi"/>
              </w:rPr>
            </w:pPr>
          </w:p>
          <w:p w:rsidR="00DC2F57" w:rsidRPr="000E4603" w:rsidRDefault="00DC2F57" w:rsidP="000C2AFF">
            <w:pPr>
              <w:autoSpaceDE w:val="0"/>
              <w:autoSpaceDN w:val="0"/>
              <w:adjustRightInd w:val="0"/>
              <w:spacing w:after="0" w:line="240" w:lineRule="auto"/>
              <w:rPr>
                <w:rFonts w:asciiTheme="minorHAnsi" w:hAnsiTheme="minorHAnsi"/>
              </w:rPr>
            </w:pPr>
            <w:r>
              <w:rPr>
                <w:rFonts w:asciiTheme="minorHAnsi" w:hAnsiTheme="minorHAnsi"/>
              </w:rPr>
              <w:t>1</w:t>
            </w:r>
            <w:r w:rsidRPr="006B08B9">
              <w:rPr>
                <w:rFonts w:asciiTheme="minorHAnsi" w:hAnsiTheme="minorHAnsi"/>
                <w:vertAlign w:val="superscript"/>
              </w:rPr>
              <w:t>st</w:t>
            </w:r>
            <w:r>
              <w:rPr>
                <w:rFonts w:asciiTheme="minorHAnsi" w:hAnsiTheme="minorHAnsi"/>
              </w:rPr>
              <w:t xml:space="preserve"> line</w:t>
            </w:r>
          </w:p>
        </w:tc>
        <w:tc>
          <w:tcPr>
            <w:tcW w:w="3773" w:type="dxa"/>
          </w:tcPr>
          <w:p w:rsidR="00DC2F57" w:rsidRPr="000E4603" w:rsidRDefault="00DC2F57" w:rsidP="000C2AFF">
            <w:pPr>
              <w:autoSpaceDE w:val="0"/>
              <w:autoSpaceDN w:val="0"/>
              <w:adjustRightInd w:val="0"/>
              <w:spacing w:after="0" w:line="240" w:lineRule="auto"/>
              <w:rPr>
                <w:rFonts w:asciiTheme="minorHAnsi" w:hAnsiTheme="minorHAnsi"/>
              </w:rPr>
            </w:pPr>
            <w:r w:rsidRPr="000E4603">
              <w:t>Strong evidence that TCCs heal neuropathic ulcers faster than other offloading modalities</w:t>
            </w:r>
          </w:p>
        </w:tc>
      </w:tr>
      <w:tr w:rsidR="00DC2F57" w:rsidRPr="000E4603" w:rsidTr="0000714F">
        <w:trPr>
          <w:trHeight w:val="622"/>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r w:rsidRPr="00B20A5A">
              <w:rPr>
                <w:rFonts w:asciiTheme="minorHAnsi" w:hAnsiTheme="minorHAnsi"/>
                <w:b/>
                <w:noProof/>
                <w:sz w:val="24"/>
                <w:szCs w:val="24"/>
                <w:lang w:val="en-US"/>
              </w:rPr>
              <w:drawing>
                <wp:anchor distT="0" distB="0" distL="114300" distR="114300" simplePos="0" relativeHeight="251781632" behindDoc="0" locked="0" layoutInCell="1" allowOverlap="1">
                  <wp:simplePos x="0" y="0"/>
                  <wp:positionH relativeFrom="column">
                    <wp:posOffset>49530</wp:posOffset>
                  </wp:positionH>
                  <wp:positionV relativeFrom="paragraph">
                    <wp:posOffset>55880</wp:posOffset>
                  </wp:positionV>
                  <wp:extent cx="514350" cy="781050"/>
                  <wp:effectExtent l="19050" t="0" r="0" b="0"/>
                  <wp:wrapNone/>
                  <wp:docPr id="29" name="Picture 25"/>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781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1294" w:type="dxa"/>
          </w:tcPr>
          <w:p w:rsidR="00DC2F57" w:rsidRPr="000E4603" w:rsidRDefault="00DC2F57" w:rsidP="000C2AFF">
            <w:pPr>
              <w:autoSpaceDE w:val="0"/>
              <w:autoSpaceDN w:val="0"/>
              <w:adjustRightInd w:val="0"/>
              <w:spacing w:after="0" w:line="240" w:lineRule="auto"/>
              <w:rPr>
                <w:rFonts w:asciiTheme="minorHAnsi" w:hAnsiTheme="minorHAnsi"/>
              </w:rPr>
            </w:pPr>
          </w:p>
          <w:p w:rsidR="00DC2F57" w:rsidRPr="000E4603" w:rsidRDefault="00DC2F57" w:rsidP="000C2AFF">
            <w:pPr>
              <w:autoSpaceDE w:val="0"/>
              <w:autoSpaceDN w:val="0"/>
              <w:adjustRightInd w:val="0"/>
              <w:spacing w:after="0" w:line="240" w:lineRule="auto"/>
              <w:rPr>
                <w:rFonts w:asciiTheme="minorHAnsi" w:hAnsiTheme="minorHAnsi"/>
              </w:rPr>
            </w:pPr>
            <w:r w:rsidRPr="000E4603">
              <w:rPr>
                <w:rFonts w:asciiTheme="minorHAnsi" w:hAnsiTheme="minorHAnsi"/>
              </w:rPr>
              <w:t>Non-RCW</w:t>
            </w:r>
          </w:p>
        </w:tc>
        <w:tc>
          <w:tcPr>
            <w:tcW w:w="1082" w:type="dxa"/>
          </w:tcPr>
          <w:p w:rsidR="00DC2F57" w:rsidRPr="000E4603" w:rsidRDefault="00DC2F57" w:rsidP="000C2AFF">
            <w:pPr>
              <w:autoSpaceDE w:val="0"/>
              <w:autoSpaceDN w:val="0"/>
              <w:adjustRightInd w:val="0"/>
              <w:spacing w:after="0" w:line="240" w:lineRule="auto"/>
              <w:rPr>
                <w:rFonts w:asciiTheme="minorHAnsi" w:hAnsiTheme="minorHAnsi"/>
              </w:rPr>
            </w:pPr>
          </w:p>
          <w:p w:rsidR="00DC2F57" w:rsidRPr="000E4603" w:rsidRDefault="00DC2F57" w:rsidP="000C2AFF">
            <w:pPr>
              <w:pStyle w:val="ListParagraph"/>
              <w:numPr>
                <w:ilvl w:val="0"/>
                <w:numId w:val="21"/>
              </w:numPr>
              <w:autoSpaceDE w:val="0"/>
              <w:autoSpaceDN w:val="0"/>
              <w:adjustRightInd w:val="0"/>
              <w:spacing w:after="0" w:line="240" w:lineRule="auto"/>
              <w:rPr>
                <w:rFonts w:asciiTheme="minorHAnsi" w:hAnsiTheme="minorHAnsi"/>
              </w:rPr>
            </w:pPr>
          </w:p>
        </w:tc>
        <w:tc>
          <w:tcPr>
            <w:tcW w:w="978" w:type="dxa"/>
          </w:tcPr>
          <w:p w:rsidR="00DC2F57" w:rsidRPr="000E4603" w:rsidRDefault="00DC2F57" w:rsidP="000C2AFF">
            <w:pPr>
              <w:pStyle w:val="ListParagraph"/>
              <w:autoSpaceDE w:val="0"/>
              <w:autoSpaceDN w:val="0"/>
              <w:adjustRightInd w:val="0"/>
              <w:spacing w:after="0" w:line="240" w:lineRule="auto"/>
              <w:rPr>
                <w:rFonts w:asciiTheme="minorHAnsi" w:hAnsiTheme="minorHAnsi"/>
              </w:rPr>
            </w:pPr>
          </w:p>
          <w:p w:rsidR="00DC2F57" w:rsidRPr="000E4603" w:rsidRDefault="00DC2F57" w:rsidP="000C2AFF">
            <w:pPr>
              <w:pStyle w:val="ListParagraph"/>
              <w:numPr>
                <w:ilvl w:val="0"/>
                <w:numId w:val="21"/>
              </w:numPr>
              <w:autoSpaceDE w:val="0"/>
              <w:autoSpaceDN w:val="0"/>
              <w:adjustRightInd w:val="0"/>
              <w:spacing w:after="0" w:line="240" w:lineRule="auto"/>
              <w:rPr>
                <w:rFonts w:asciiTheme="minorHAnsi" w:hAnsiTheme="minorHAnsi"/>
              </w:rPr>
            </w:pPr>
          </w:p>
        </w:tc>
        <w:tc>
          <w:tcPr>
            <w:tcW w:w="699" w:type="dxa"/>
          </w:tcPr>
          <w:p w:rsidR="00DC2F57" w:rsidRPr="000E4603" w:rsidRDefault="00DC2F57" w:rsidP="000C2AFF">
            <w:pPr>
              <w:autoSpaceDE w:val="0"/>
              <w:autoSpaceDN w:val="0"/>
              <w:adjustRightInd w:val="0"/>
              <w:spacing w:after="0" w:line="240" w:lineRule="auto"/>
              <w:ind w:left="360"/>
              <w:rPr>
                <w:rFonts w:asciiTheme="minorHAnsi" w:hAnsiTheme="minorHAnsi"/>
              </w:rPr>
            </w:pPr>
          </w:p>
          <w:p w:rsidR="00DC2F57" w:rsidRPr="000E4603" w:rsidRDefault="00DC2F57" w:rsidP="000C2AFF">
            <w:pPr>
              <w:pStyle w:val="ListParagraph"/>
              <w:numPr>
                <w:ilvl w:val="0"/>
                <w:numId w:val="21"/>
              </w:numPr>
              <w:autoSpaceDE w:val="0"/>
              <w:autoSpaceDN w:val="0"/>
              <w:adjustRightInd w:val="0"/>
              <w:spacing w:after="0" w:line="240" w:lineRule="auto"/>
              <w:rPr>
                <w:rFonts w:asciiTheme="minorHAnsi" w:hAnsiTheme="minorHAnsi"/>
              </w:rPr>
            </w:pPr>
          </w:p>
        </w:tc>
        <w:tc>
          <w:tcPr>
            <w:tcW w:w="1397" w:type="dxa"/>
          </w:tcPr>
          <w:p w:rsidR="00DC2F57" w:rsidRPr="000E4603" w:rsidRDefault="00DC2F57" w:rsidP="000C2AFF">
            <w:pPr>
              <w:autoSpaceDE w:val="0"/>
              <w:autoSpaceDN w:val="0"/>
              <w:adjustRightInd w:val="0"/>
              <w:spacing w:after="0" w:line="240" w:lineRule="auto"/>
            </w:pPr>
          </w:p>
          <w:p w:rsidR="00DC2F57" w:rsidRPr="000E4603" w:rsidRDefault="00DC2F57" w:rsidP="000C2AFF">
            <w:pPr>
              <w:autoSpaceDE w:val="0"/>
              <w:autoSpaceDN w:val="0"/>
              <w:adjustRightInd w:val="0"/>
              <w:spacing w:after="0" w:line="240" w:lineRule="auto"/>
              <w:rPr>
                <w:rFonts w:asciiTheme="minorHAnsi" w:hAnsiTheme="minorHAnsi"/>
              </w:rPr>
            </w:pPr>
            <w:r>
              <w:rPr>
                <w:rFonts w:asciiTheme="minorHAnsi" w:hAnsiTheme="minorHAnsi"/>
              </w:rPr>
              <w:t>1</w:t>
            </w:r>
            <w:r w:rsidRPr="006B08B9">
              <w:rPr>
                <w:rFonts w:asciiTheme="minorHAnsi" w:hAnsiTheme="minorHAnsi"/>
                <w:vertAlign w:val="superscript"/>
              </w:rPr>
              <w:t>st</w:t>
            </w:r>
            <w:r>
              <w:rPr>
                <w:rFonts w:asciiTheme="minorHAnsi" w:hAnsiTheme="minorHAnsi"/>
              </w:rPr>
              <w:t xml:space="preserve"> line</w:t>
            </w:r>
          </w:p>
        </w:tc>
        <w:tc>
          <w:tcPr>
            <w:tcW w:w="3773" w:type="dxa"/>
          </w:tcPr>
          <w:p w:rsidR="00DC2F57" w:rsidRPr="000E4603" w:rsidRDefault="00DC2F57" w:rsidP="000C2AFF">
            <w:pPr>
              <w:autoSpaceDE w:val="0"/>
              <w:autoSpaceDN w:val="0"/>
              <w:adjustRightInd w:val="0"/>
              <w:spacing w:after="0" w:line="240" w:lineRule="auto"/>
              <w:rPr>
                <w:rFonts w:asciiTheme="minorHAnsi" w:hAnsiTheme="minorHAnsi"/>
              </w:rPr>
            </w:pPr>
            <w:r w:rsidRPr="000E4603">
              <w:t>Removable cast walker fitted with an appropriate insole has been found to be as effective as the TCC when rendered irremovable. Can be used with mild infection or mild PAD but not both.</w:t>
            </w:r>
          </w:p>
        </w:tc>
      </w:tr>
      <w:tr w:rsidR="00DC2F57" w:rsidTr="0000714F">
        <w:trPr>
          <w:trHeight w:val="839"/>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r>
              <w:rPr>
                <w:rFonts w:asciiTheme="minorHAnsi" w:hAnsiTheme="minorHAnsi"/>
                <w:b/>
                <w:noProof/>
                <w:sz w:val="24"/>
                <w:szCs w:val="24"/>
                <w:lang w:val="en-US"/>
              </w:rPr>
              <w:drawing>
                <wp:anchor distT="0" distB="0" distL="114300" distR="114300" simplePos="0" relativeHeight="251782656" behindDoc="0" locked="0" layoutInCell="1" allowOverlap="1">
                  <wp:simplePos x="0" y="0"/>
                  <wp:positionH relativeFrom="column">
                    <wp:posOffset>49530</wp:posOffset>
                  </wp:positionH>
                  <wp:positionV relativeFrom="paragraph">
                    <wp:posOffset>217170</wp:posOffset>
                  </wp:positionV>
                  <wp:extent cx="581025" cy="628650"/>
                  <wp:effectExtent l="19050" t="0" r="9525" b="0"/>
                  <wp:wrapNone/>
                  <wp:docPr id="65" name="Picture 26"/>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noChangeArrowheads="1"/>
                          </pic:cNvPicPr>
                        </pic:nvPicPr>
                        <pic:blipFill>
                          <a:blip r:embed="rId11" cstate="print"/>
                          <a:srcRect/>
                          <a:stretch>
                            <a:fillRect/>
                          </a:stretch>
                        </pic:blipFill>
                        <pic:spPr bwMode="auto">
                          <a:xfrm>
                            <a:off x="0" y="0"/>
                            <a:ext cx="581025" cy="628650"/>
                          </a:xfrm>
                          <a:prstGeom prst="rect">
                            <a:avLst/>
                          </a:prstGeom>
                          <a:noFill/>
                          <a:ln w="9525">
                            <a:noFill/>
                            <a:miter lim="800000"/>
                            <a:headEnd/>
                            <a:tailEnd/>
                          </a:ln>
                        </pic:spPr>
                      </pic:pic>
                    </a:graphicData>
                  </a:graphic>
                </wp:anchor>
              </w:drawing>
            </w:r>
          </w:p>
        </w:tc>
        <w:tc>
          <w:tcPr>
            <w:tcW w:w="1294" w:type="dxa"/>
          </w:tcPr>
          <w:p w:rsidR="00DC2F57" w:rsidRDefault="00DC2F57" w:rsidP="000C2AFF">
            <w:pPr>
              <w:autoSpaceDE w:val="0"/>
              <w:autoSpaceDN w:val="0"/>
              <w:adjustRightInd w:val="0"/>
              <w:spacing w:after="0" w:line="240" w:lineRule="auto"/>
              <w:rPr>
                <w:rFonts w:asciiTheme="minorHAnsi" w:hAnsiTheme="minorHAnsi"/>
                <w:b/>
                <w:sz w:val="24"/>
                <w:szCs w:val="24"/>
              </w:rPr>
            </w:pPr>
          </w:p>
          <w:p w:rsidR="00DC2F57" w:rsidRDefault="00DC2F57" w:rsidP="000C2AFF">
            <w:pPr>
              <w:autoSpaceDE w:val="0"/>
              <w:autoSpaceDN w:val="0"/>
              <w:adjustRightInd w:val="0"/>
              <w:spacing w:after="0" w:line="240" w:lineRule="auto"/>
              <w:rPr>
                <w:rFonts w:asciiTheme="minorHAnsi" w:hAnsiTheme="minorHAnsi"/>
                <w:b/>
                <w:sz w:val="24"/>
                <w:szCs w:val="24"/>
              </w:rPr>
            </w:pPr>
          </w:p>
          <w:p w:rsidR="00DC2F57" w:rsidRPr="00AC2180" w:rsidRDefault="00DC2F57" w:rsidP="000C2AFF">
            <w:pPr>
              <w:autoSpaceDE w:val="0"/>
              <w:autoSpaceDN w:val="0"/>
              <w:adjustRightInd w:val="0"/>
              <w:spacing w:after="0" w:line="240" w:lineRule="auto"/>
              <w:rPr>
                <w:rFonts w:asciiTheme="minorHAnsi" w:hAnsiTheme="minorHAnsi"/>
                <w:sz w:val="24"/>
                <w:szCs w:val="24"/>
              </w:rPr>
            </w:pPr>
            <w:r w:rsidRPr="00AC2180">
              <w:rPr>
                <w:rFonts w:asciiTheme="minorHAnsi" w:hAnsiTheme="minorHAnsi"/>
                <w:sz w:val="24"/>
                <w:szCs w:val="24"/>
              </w:rPr>
              <w:t>RCW</w:t>
            </w:r>
            <w:r>
              <w:rPr>
                <w:rFonts w:asciiTheme="minorHAnsi" w:hAnsiTheme="minorHAnsi"/>
                <w:sz w:val="24"/>
                <w:szCs w:val="24"/>
              </w:rPr>
              <w:t xml:space="preserve"> with insole</w:t>
            </w:r>
          </w:p>
        </w:tc>
        <w:tc>
          <w:tcPr>
            <w:tcW w:w="1082" w:type="dxa"/>
          </w:tcPr>
          <w:p w:rsidR="00DC2F57" w:rsidRDefault="00DC2F57" w:rsidP="000C2AFF">
            <w:pPr>
              <w:autoSpaceDE w:val="0"/>
              <w:autoSpaceDN w:val="0"/>
              <w:adjustRightInd w:val="0"/>
              <w:spacing w:after="0" w:line="240" w:lineRule="auto"/>
              <w:rPr>
                <w:rFonts w:asciiTheme="minorHAnsi" w:hAnsiTheme="minorHAnsi"/>
              </w:rPr>
            </w:pPr>
          </w:p>
          <w:p w:rsidR="00DC2F57" w:rsidRPr="000E4603" w:rsidRDefault="00DC2F57" w:rsidP="000C2AFF">
            <w:pPr>
              <w:autoSpaceDE w:val="0"/>
              <w:autoSpaceDN w:val="0"/>
              <w:adjustRightInd w:val="0"/>
              <w:spacing w:after="0" w:line="240" w:lineRule="auto"/>
              <w:rPr>
                <w:rFonts w:asciiTheme="minorHAnsi" w:hAnsiTheme="minorHAnsi"/>
              </w:rPr>
            </w:pPr>
          </w:p>
          <w:p w:rsidR="00DC2F57" w:rsidRPr="000E4603" w:rsidRDefault="00DC2F57" w:rsidP="000C2AFF">
            <w:pPr>
              <w:pStyle w:val="ListParagraph"/>
              <w:numPr>
                <w:ilvl w:val="0"/>
                <w:numId w:val="21"/>
              </w:numPr>
              <w:autoSpaceDE w:val="0"/>
              <w:autoSpaceDN w:val="0"/>
              <w:adjustRightInd w:val="0"/>
              <w:spacing w:after="0" w:line="240" w:lineRule="auto"/>
              <w:rPr>
                <w:rFonts w:asciiTheme="minorHAnsi" w:hAnsiTheme="minorHAnsi"/>
              </w:rPr>
            </w:pPr>
          </w:p>
        </w:tc>
        <w:tc>
          <w:tcPr>
            <w:tcW w:w="978" w:type="dxa"/>
          </w:tcPr>
          <w:p w:rsidR="00DC2F57" w:rsidRDefault="00DC2F57" w:rsidP="000C2AFF">
            <w:pPr>
              <w:pStyle w:val="ListParagraph"/>
              <w:autoSpaceDE w:val="0"/>
              <w:autoSpaceDN w:val="0"/>
              <w:adjustRightInd w:val="0"/>
              <w:spacing w:after="0" w:line="240" w:lineRule="auto"/>
              <w:rPr>
                <w:rFonts w:asciiTheme="minorHAnsi" w:hAnsiTheme="minorHAnsi"/>
              </w:rPr>
            </w:pPr>
          </w:p>
          <w:p w:rsidR="00DC2F57" w:rsidRPr="000E4603" w:rsidRDefault="00DC2F57" w:rsidP="000C2AFF">
            <w:pPr>
              <w:pStyle w:val="ListParagraph"/>
              <w:autoSpaceDE w:val="0"/>
              <w:autoSpaceDN w:val="0"/>
              <w:adjustRightInd w:val="0"/>
              <w:spacing w:after="0" w:line="240" w:lineRule="auto"/>
              <w:rPr>
                <w:rFonts w:asciiTheme="minorHAnsi" w:hAnsiTheme="minorHAnsi"/>
              </w:rPr>
            </w:pPr>
          </w:p>
          <w:p w:rsidR="00DC2F57" w:rsidRPr="000E4603" w:rsidRDefault="00DC2F57" w:rsidP="000C2AFF">
            <w:pPr>
              <w:pStyle w:val="ListParagraph"/>
              <w:numPr>
                <w:ilvl w:val="0"/>
                <w:numId w:val="21"/>
              </w:numPr>
              <w:autoSpaceDE w:val="0"/>
              <w:autoSpaceDN w:val="0"/>
              <w:adjustRightInd w:val="0"/>
              <w:spacing w:after="0" w:line="240" w:lineRule="auto"/>
              <w:rPr>
                <w:rFonts w:asciiTheme="minorHAnsi" w:hAnsiTheme="minorHAnsi"/>
              </w:rPr>
            </w:pPr>
          </w:p>
        </w:tc>
        <w:tc>
          <w:tcPr>
            <w:tcW w:w="699" w:type="dxa"/>
          </w:tcPr>
          <w:p w:rsidR="00DC2F57" w:rsidRDefault="00DC2F57" w:rsidP="000C2AFF">
            <w:pPr>
              <w:autoSpaceDE w:val="0"/>
              <w:autoSpaceDN w:val="0"/>
              <w:adjustRightInd w:val="0"/>
              <w:spacing w:after="0" w:line="240" w:lineRule="auto"/>
              <w:ind w:left="360"/>
              <w:rPr>
                <w:rFonts w:asciiTheme="minorHAnsi" w:hAnsiTheme="minorHAnsi"/>
              </w:rPr>
            </w:pPr>
          </w:p>
          <w:p w:rsidR="00DC2F57" w:rsidRPr="000E4603" w:rsidRDefault="00DC2F57" w:rsidP="000C2AFF">
            <w:pPr>
              <w:autoSpaceDE w:val="0"/>
              <w:autoSpaceDN w:val="0"/>
              <w:adjustRightInd w:val="0"/>
              <w:spacing w:after="0" w:line="240" w:lineRule="auto"/>
              <w:ind w:left="360"/>
              <w:rPr>
                <w:rFonts w:asciiTheme="minorHAnsi" w:hAnsiTheme="minorHAnsi"/>
              </w:rPr>
            </w:pPr>
          </w:p>
          <w:p w:rsidR="00DC2F57" w:rsidRPr="000E4603" w:rsidRDefault="00DC2F57" w:rsidP="000C2AFF">
            <w:pPr>
              <w:pStyle w:val="ListParagraph"/>
              <w:numPr>
                <w:ilvl w:val="0"/>
                <w:numId w:val="21"/>
              </w:numPr>
              <w:autoSpaceDE w:val="0"/>
              <w:autoSpaceDN w:val="0"/>
              <w:adjustRightInd w:val="0"/>
              <w:spacing w:after="0" w:line="240" w:lineRule="auto"/>
              <w:rPr>
                <w:rFonts w:asciiTheme="minorHAnsi" w:hAnsiTheme="minorHAnsi"/>
              </w:rPr>
            </w:pPr>
          </w:p>
        </w:tc>
        <w:tc>
          <w:tcPr>
            <w:tcW w:w="1397" w:type="dxa"/>
          </w:tcPr>
          <w:p w:rsidR="00DC2F57" w:rsidRDefault="00DC2F57" w:rsidP="000C2AFF">
            <w:pPr>
              <w:autoSpaceDE w:val="0"/>
              <w:autoSpaceDN w:val="0"/>
              <w:adjustRightInd w:val="0"/>
              <w:spacing w:after="0" w:line="240" w:lineRule="auto"/>
              <w:rPr>
                <w:rFonts w:asciiTheme="minorHAnsi" w:hAnsiTheme="minorHAnsi"/>
                <w:b/>
                <w:sz w:val="24"/>
                <w:szCs w:val="24"/>
              </w:rPr>
            </w:pPr>
          </w:p>
          <w:p w:rsidR="00DC2F57" w:rsidRPr="00D5253B" w:rsidRDefault="00DC2F57" w:rsidP="000C2AFF">
            <w:pPr>
              <w:autoSpaceDE w:val="0"/>
              <w:autoSpaceDN w:val="0"/>
              <w:adjustRightInd w:val="0"/>
              <w:spacing w:after="0" w:line="240" w:lineRule="auto"/>
              <w:rPr>
                <w:rFonts w:asciiTheme="minorHAnsi" w:hAnsiTheme="minorHAnsi"/>
              </w:rPr>
            </w:pPr>
            <w:r w:rsidRPr="00D5253B">
              <w:rPr>
                <w:rFonts w:asciiTheme="minorHAnsi" w:hAnsiTheme="minorHAnsi"/>
              </w:rPr>
              <w:t>2</w:t>
            </w:r>
            <w:r w:rsidRPr="00D5253B">
              <w:rPr>
                <w:rFonts w:asciiTheme="minorHAnsi" w:hAnsiTheme="minorHAnsi"/>
                <w:vertAlign w:val="superscript"/>
              </w:rPr>
              <w:t>nd</w:t>
            </w:r>
            <w:r w:rsidRPr="00D5253B">
              <w:rPr>
                <w:rFonts w:asciiTheme="minorHAnsi" w:hAnsiTheme="minorHAnsi"/>
              </w:rPr>
              <w:t xml:space="preserve"> Line</w:t>
            </w:r>
          </w:p>
        </w:tc>
        <w:tc>
          <w:tcPr>
            <w:tcW w:w="3773" w:type="dxa"/>
          </w:tcPr>
          <w:p w:rsidR="00DC2F57" w:rsidRDefault="00DC2F57" w:rsidP="000C2AFF">
            <w:r>
              <w:t>Effectiveness dependent on patient compliance but associated with lower healing  rates than non-RCW</w:t>
            </w:r>
          </w:p>
          <w:p w:rsidR="00DC2F57" w:rsidRDefault="00DC2F57" w:rsidP="000C2AFF">
            <w:pPr>
              <w:autoSpaceDE w:val="0"/>
              <w:autoSpaceDN w:val="0"/>
              <w:adjustRightInd w:val="0"/>
              <w:spacing w:after="0" w:line="240" w:lineRule="auto"/>
              <w:rPr>
                <w:rFonts w:asciiTheme="minorHAnsi" w:hAnsiTheme="minorHAnsi"/>
                <w:b/>
                <w:sz w:val="24"/>
                <w:szCs w:val="24"/>
              </w:rPr>
            </w:pPr>
            <w:r>
              <w:t>Can be used on infected and ischaemic wounds</w:t>
            </w:r>
          </w:p>
        </w:tc>
      </w:tr>
      <w:tr w:rsidR="00DC2F57" w:rsidTr="0000714F">
        <w:trPr>
          <w:trHeight w:val="816"/>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r w:rsidRPr="000E4603">
              <w:rPr>
                <w:rFonts w:asciiTheme="minorHAnsi" w:hAnsiTheme="minorHAnsi"/>
                <w:b/>
                <w:noProof/>
                <w:sz w:val="24"/>
                <w:szCs w:val="24"/>
                <w:lang w:val="en-US"/>
              </w:rPr>
              <w:drawing>
                <wp:anchor distT="0" distB="0" distL="114300" distR="114300" simplePos="0" relativeHeight="251783680" behindDoc="0" locked="0" layoutInCell="1" allowOverlap="1">
                  <wp:simplePos x="0" y="0"/>
                  <wp:positionH relativeFrom="column">
                    <wp:posOffset>-36195</wp:posOffset>
                  </wp:positionH>
                  <wp:positionV relativeFrom="paragraph">
                    <wp:posOffset>92075</wp:posOffset>
                  </wp:positionV>
                  <wp:extent cx="647700" cy="533400"/>
                  <wp:effectExtent l="19050" t="0" r="0" b="0"/>
                  <wp:wrapNone/>
                  <wp:docPr id="66" name="Picture 24"/>
                  <wp:cNvGraphicFramePr/>
                  <a:graphic xmlns:a="http://schemas.openxmlformats.org/drawingml/2006/main">
                    <a:graphicData uri="http://schemas.openxmlformats.org/drawingml/2006/picture">
                      <pic:pic xmlns:pic="http://schemas.openxmlformats.org/drawingml/2006/picture">
                        <pic:nvPicPr>
                          <pic:cNvPr id="25" name="Picture 24" descr="Removable TCC.jpg"/>
                          <pic:cNvPicPr>
                            <a:picLocks noChangeAspect="1"/>
                          </pic:cNvPicPr>
                        </pic:nvPicPr>
                        <pic:blipFill>
                          <a:blip r:embed="rId12" cstate="print"/>
                          <a:srcRect l="56154" t="3608" r="3077" b="16495"/>
                          <a:stretch>
                            <a:fillRect/>
                          </a:stretch>
                        </pic:blipFill>
                        <pic:spPr>
                          <a:xfrm>
                            <a:off x="0" y="0"/>
                            <a:ext cx="647700" cy="533400"/>
                          </a:xfrm>
                          <a:prstGeom prst="rect">
                            <a:avLst/>
                          </a:prstGeom>
                        </pic:spPr>
                      </pic:pic>
                    </a:graphicData>
                  </a:graphic>
                </wp:anchor>
              </w:drawing>
            </w:r>
          </w:p>
        </w:tc>
        <w:tc>
          <w:tcPr>
            <w:tcW w:w="1294" w:type="dxa"/>
          </w:tcPr>
          <w:p w:rsidR="00DC2F57" w:rsidRDefault="00DC2F57" w:rsidP="000C2AFF">
            <w:r>
              <w:t>Removable TCC</w:t>
            </w:r>
          </w:p>
        </w:tc>
        <w:tc>
          <w:tcPr>
            <w:tcW w:w="1082" w:type="dxa"/>
          </w:tcPr>
          <w:p w:rsidR="00DC2F57" w:rsidRDefault="00DC2F57" w:rsidP="000C2AFF"/>
          <w:p w:rsidR="00DC2F57" w:rsidRDefault="00DC2F57" w:rsidP="000C2AFF">
            <w:pPr>
              <w:pStyle w:val="ListParagraph"/>
              <w:numPr>
                <w:ilvl w:val="0"/>
                <w:numId w:val="11"/>
              </w:numPr>
              <w:spacing w:after="0" w:line="240" w:lineRule="auto"/>
            </w:pPr>
          </w:p>
        </w:tc>
        <w:tc>
          <w:tcPr>
            <w:tcW w:w="978" w:type="dxa"/>
          </w:tcPr>
          <w:p w:rsidR="00DC2F57" w:rsidRDefault="00DC2F57" w:rsidP="000C2AFF"/>
          <w:p w:rsidR="00DC2F57" w:rsidRDefault="00DC2F57" w:rsidP="000C2AFF">
            <w:pPr>
              <w:pStyle w:val="ListParagraph"/>
              <w:numPr>
                <w:ilvl w:val="0"/>
                <w:numId w:val="11"/>
              </w:numPr>
              <w:spacing w:after="0" w:line="240" w:lineRule="auto"/>
            </w:pPr>
          </w:p>
        </w:tc>
        <w:tc>
          <w:tcPr>
            <w:tcW w:w="699" w:type="dxa"/>
          </w:tcPr>
          <w:p w:rsidR="00DC2F57" w:rsidRDefault="00DC2F57" w:rsidP="000C2AFF"/>
          <w:p w:rsidR="00DC2F57" w:rsidRDefault="00DC2F57" w:rsidP="000C2AFF">
            <w:pPr>
              <w:pStyle w:val="ListParagraph"/>
              <w:numPr>
                <w:ilvl w:val="0"/>
                <w:numId w:val="11"/>
              </w:numPr>
              <w:spacing w:after="0" w:line="240" w:lineRule="auto"/>
            </w:pPr>
          </w:p>
        </w:tc>
        <w:tc>
          <w:tcPr>
            <w:tcW w:w="1397" w:type="dxa"/>
          </w:tcPr>
          <w:p w:rsidR="00DC2F57" w:rsidRDefault="00DC2F57" w:rsidP="000C2AFF"/>
          <w:p w:rsidR="00DC2F57" w:rsidRDefault="00DC2F57" w:rsidP="000C2AFF">
            <w:r>
              <w:t>2</w:t>
            </w:r>
            <w:r w:rsidRPr="006B08B9">
              <w:rPr>
                <w:vertAlign w:val="superscript"/>
              </w:rPr>
              <w:t>nd</w:t>
            </w:r>
            <w:r>
              <w:t xml:space="preserve"> Line</w:t>
            </w:r>
          </w:p>
        </w:tc>
        <w:tc>
          <w:tcPr>
            <w:tcW w:w="3773" w:type="dxa"/>
          </w:tcPr>
          <w:p w:rsidR="00DC2F57" w:rsidRDefault="00DC2F57" w:rsidP="000C2AFF"/>
          <w:p w:rsidR="00DC2F57" w:rsidRDefault="00DC2F57" w:rsidP="000C2AFF">
            <w:r>
              <w:t>As above</w:t>
            </w:r>
          </w:p>
        </w:tc>
      </w:tr>
      <w:tr w:rsidR="00DC2F57" w:rsidTr="0000714F">
        <w:trPr>
          <w:trHeight w:val="817"/>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r>
              <w:rPr>
                <w:rFonts w:asciiTheme="minorHAnsi" w:hAnsiTheme="minorHAnsi"/>
                <w:b/>
                <w:noProof/>
                <w:sz w:val="24"/>
                <w:szCs w:val="24"/>
                <w:lang w:val="en-US"/>
              </w:rPr>
              <w:drawing>
                <wp:anchor distT="0" distB="0" distL="114300" distR="114300" simplePos="0" relativeHeight="251784704" behindDoc="0" locked="0" layoutInCell="1" allowOverlap="1">
                  <wp:simplePos x="0" y="0"/>
                  <wp:positionH relativeFrom="column">
                    <wp:posOffset>49531</wp:posOffset>
                  </wp:positionH>
                  <wp:positionV relativeFrom="paragraph">
                    <wp:posOffset>287020</wp:posOffset>
                  </wp:positionV>
                  <wp:extent cx="609600" cy="581025"/>
                  <wp:effectExtent l="19050" t="0" r="0" b="0"/>
                  <wp:wrapNone/>
                  <wp:docPr id="67" name="Picture 34"/>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1294" w:type="dxa"/>
          </w:tcPr>
          <w:p w:rsidR="00DC2F57" w:rsidRDefault="00DC2F57" w:rsidP="000C2AFF"/>
          <w:p w:rsidR="00DC2F57" w:rsidRDefault="00DC2F57" w:rsidP="000C2AFF">
            <w:r>
              <w:t>Scotch Cast</w:t>
            </w:r>
          </w:p>
        </w:tc>
        <w:tc>
          <w:tcPr>
            <w:tcW w:w="1082" w:type="dxa"/>
          </w:tcPr>
          <w:p w:rsidR="00DC2F57" w:rsidRDefault="00DC2F57" w:rsidP="000C2AFF"/>
          <w:p w:rsidR="00DC2F57" w:rsidRDefault="00DC2F57" w:rsidP="000C2AFF">
            <w:pPr>
              <w:pStyle w:val="ListParagraph"/>
              <w:numPr>
                <w:ilvl w:val="0"/>
                <w:numId w:val="11"/>
              </w:numPr>
              <w:spacing w:after="0" w:line="240" w:lineRule="auto"/>
            </w:pPr>
          </w:p>
        </w:tc>
        <w:tc>
          <w:tcPr>
            <w:tcW w:w="978" w:type="dxa"/>
          </w:tcPr>
          <w:p w:rsidR="00DC2F57" w:rsidRDefault="00DC2F57" w:rsidP="000C2AFF"/>
          <w:p w:rsidR="00DC2F57" w:rsidRDefault="00DC2F57" w:rsidP="000C2AFF">
            <w:pPr>
              <w:pStyle w:val="ListParagraph"/>
              <w:numPr>
                <w:ilvl w:val="0"/>
                <w:numId w:val="11"/>
              </w:numPr>
              <w:spacing w:after="0" w:line="240" w:lineRule="auto"/>
            </w:pPr>
          </w:p>
        </w:tc>
        <w:tc>
          <w:tcPr>
            <w:tcW w:w="699" w:type="dxa"/>
          </w:tcPr>
          <w:p w:rsidR="00DC2F57" w:rsidRDefault="00DC2F57" w:rsidP="000C2AFF"/>
          <w:p w:rsidR="00DC2F57" w:rsidRDefault="00DC2F57" w:rsidP="000C2AFF">
            <w:pPr>
              <w:pStyle w:val="ListParagraph"/>
              <w:numPr>
                <w:ilvl w:val="0"/>
                <w:numId w:val="11"/>
              </w:numPr>
              <w:spacing w:after="0" w:line="240" w:lineRule="auto"/>
            </w:pPr>
          </w:p>
        </w:tc>
        <w:tc>
          <w:tcPr>
            <w:tcW w:w="1397" w:type="dxa"/>
          </w:tcPr>
          <w:p w:rsidR="00DC2F57" w:rsidRDefault="00DC2F57" w:rsidP="000C2AFF"/>
          <w:p w:rsidR="00DC2F57" w:rsidRDefault="00DC2F57" w:rsidP="000C2AFF">
            <w:r>
              <w:t>3</w:t>
            </w:r>
            <w:r w:rsidRPr="006B08B9">
              <w:rPr>
                <w:vertAlign w:val="superscript"/>
              </w:rPr>
              <w:t>rd</w:t>
            </w:r>
            <w:r>
              <w:t xml:space="preserve"> line or temporary</w:t>
            </w:r>
          </w:p>
        </w:tc>
        <w:tc>
          <w:tcPr>
            <w:tcW w:w="3773" w:type="dxa"/>
          </w:tcPr>
          <w:p w:rsidR="00DC2F57" w:rsidRDefault="00DC2F57" w:rsidP="000C2AFF">
            <w:r>
              <w:t>Lighter and stronger than plaster of paris casts, padded cast covering foot and ankle, can be made non-removable.</w:t>
            </w:r>
          </w:p>
          <w:p w:rsidR="00DC2F57" w:rsidRDefault="00DC2F57" w:rsidP="000C2AFF">
            <w:pPr>
              <w:autoSpaceDE w:val="0"/>
              <w:autoSpaceDN w:val="0"/>
              <w:adjustRightInd w:val="0"/>
              <w:spacing w:after="0" w:line="240" w:lineRule="auto"/>
              <w:rPr>
                <w:rFonts w:asciiTheme="minorHAnsi" w:hAnsiTheme="minorHAnsi"/>
                <w:b/>
                <w:sz w:val="24"/>
                <w:szCs w:val="24"/>
              </w:rPr>
            </w:pPr>
            <w:r>
              <w:t>Evidence limited</w:t>
            </w:r>
          </w:p>
        </w:tc>
      </w:tr>
      <w:tr w:rsidR="00DC2F57" w:rsidTr="0000714F">
        <w:trPr>
          <w:trHeight w:val="949"/>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r w:rsidRPr="000E4603">
              <w:rPr>
                <w:rFonts w:asciiTheme="minorHAnsi" w:hAnsiTheme="minorHAnsi"/>
                <w:b/>
                <w:noProof/>
                <w:sz w:val="24"/>
                <w:szCs w:val="24"/>
                <w:lang w:val="en-US"/>
              </w:rPr>
              <w:drawing>
                <wp:anchor distT="0" distB="0" distL="114300" distR="114300" simplePos="0" relativeHeight="251785728" behindDoc="0" locked="0" layoutInCell="1" allowOverlap="1">
                  <wp:simplePos x="0" y="0"/>
                  <wp:positionH relativeFrom="column">
                    <wp:posOffset>1270</wp:posOffset>
                  </wp:positionH>
                  <wp:positionV relativeFrom="paragraph">
                    <wp:posOffset>61595</wp:posOffset>
                  </wp:positionV>
                  <wp:extent cx="657225" cy="523875"/>
                  <wp:effectExtent l="19050" t="0" r="9525" b="0"/>
                  <wp:wrapNone/>
                  <wp:docPr id="68" name="Picture 27"/>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5238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1294" w:type="dxa"/>
          </w:tcPr>
          <w:p w:rsidR="00DC2F57" w:rsidRDefault="00DC2F57" w:rsidP="000C2AFF">
            <w:r>
              <w:t>Forefoot offloading Shoe</w:t>
            </w:r>
          </w:p>
        </w:tc>
        <w:tc>
          <w:tcPr>
            <w:tcW w:w="1082" w:type="dxa"/>
          </w:tcPr>
          <w:p w:rsidR="00DC2F57" w:rsidRDefault="00DC2F57" w:rsidP="000C2AFF"/>
          <w:p w:rsidR="00DC2F57" w:rsidRDefault="00DC2F57" w:rsidP="000C2AFF">
            <w:pPr>
              <w:pStyle w:val="ListParagraph"/>
              <w:numPr>
                <w:ilvl w:val="0"/>
                <w:numId w:val="11"/>
              </w:numPr>
              <w:spacing w:after="0" w:line="240" w:lineRule="auto"/>
            </w:pPr>
          </w:p>
        </w:tc>
        <w:tc>
          <w:tcPr>
            <w:tcW w:w="978" w:type="dxa"/>
          </w:tcPr>
          <w:p w:rsidR="00DC2F57" w:rsidRDefault="00DC2F57" w:rsidP="000C2AFF">
            <w:pPr>
              <w:autoSpaceDE w:val="0"/>
              <w:autoSpaceDN w:val="0"/>
              <w:adjustRightInd w:val="0"/>
              <w:spacing w:after="0" w:line="240" w:lineRule="auto"/>
              <w:rPr>
                <w:rFonts w:asciiTheme="minorHAnsi" w:hAnsiTheme="minorHAnsi"/>
                <w:b/>
                <w:sz w:val="24"/>
                <w:szCs w:val="24"/>
              </w:rPr>
            </w:pPr>
          </w:p>
        </w:tc>
        <w:tc>
          <w:tcPr>
            <w:tcW w:w="699" w:type="dxa"/>
          </w:tcPr>
          <w:p w:rsidR="00DC2F57" w:rsidRDefault="00DC2F57" w:rsidP="000C2AFF">
            <w:pPr>
              <w:autoSpaceDE w:val="0"/>
              <w:autoSpaceDN w:val="0"/>
              <w:adjustRightInd w:val="0"/>
              <w:spacing w:after="0" w:line="240" w:lineRule="auto"/>
              <w:rPr>
                <w:rFonts w:asciiTheme="minorHAnsi" w:hAnsiTheme="minorHAnsi"/>
                <w:b/>
                <w:sz w:val="24"/>
                <w:szCs w:val="24"/>
              </w:rPr>
            </w:pPr>
          </w:p>
        </w:tc>
        <w:tc>
          <w:tcPr>
            <w:tcW w:w="1397" w:type="dxa"/>
          </w:tcPr>
          <w:p w:rsidR="00DC2F57" w:rsidRDefault="00DC2F57" w:rsidP="000C2AFF">
            <w:pPr>
              <w:autoSpaceDE w:val="0"/>
              <w:autoSpaceDN w:val="0"/>
              <w:adjustRightInd w:val="0"/>
              <w:spacing w:after="0" w:line="240" w:lineRule="auto"/>
            </w:pPr>
          </w:p>
          <w:p w:rsidR="00DC2F57" w:rsidRDefault="00DC2F57" w:rsidP="000C2AFF">
            <w:pPr>
              <w:autoSpaceDE w:val="0"/>
              <w:autoSpaceDN w:val="0"/>
              <w:adjustRightInd w:val="0"/>
              <w:spacing w:after="0" w:line="240" w:lineRule="auto"/>
              <w:rPr>
                <w:rFonts w:asciiTheme="minorHAnsi" w:hAnsiTheme="minorHAnsi"/>
                <w:b/>
                <w:sz w:val="24"/>
                <w:szCs w:val="24"/>
              </w:rPr>
            </w:pPr>
            <w:r>
              <w:t>3</w:t>
            </w:r>
            <w:r w:rsidRPr="006B08B9">
              <w:rPr>
                <w:vertAlign w:val="superscript"/>
              </w:rPr>
              <w:t>rd</w:t>
            </w:r>
            <w:r>
              <w:t xml:space="preserve"> line or temporary</w:t>
            </w:r>
          </w:p>
        </w:tc>
        <w:tc>
          <w:tcPr>
            <w:tcW w:w="3773" w:type="dxa"/>
          </w:tcPr>
          <w:p w:rsidR="00DC2F57" w:rsidRDefault="00DC2F57" w:rsidP="000C2AFF">
            <w:r>
              <w:t xml:space="preserve">Caution needed because negative rocker can cause instability </w:t>
            </w:r>
          </w:p>
        </w:tc>
      </w:tr>
      <w:tr w:rsidR="00DC2F57" w:rsidTr="0000714F">
        <w:trPr>
          <w:trHeight w:val="840"/>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r w:rsidRPr="000E4603">
              <w:rPr>
                <w:rFonts w:asciiTheme="minorHAnsi" w:hAnsiTheme="minorHAnsi"/>
                <w:b/>
                <w:noProof/>
                <w:sz w:val="24"/>
                <w:szCs w:val="24"/>
                <w:lang w:val="en-US"/>
              </w:rPr>
              <w:drawing>
                <wp:anchor distT="0" distB="0" distL="114300" distR="114300" simplePos="0" relativeHeight="251786752" behindDoc="0" locked="0" layoutInCell="1" allowOverlap="1">
                  <wp:simplePos x="0" y="0"/>
                  <wp:positionH relativeFrom="column">
                    <wp:posOffset>-45085</wp:posOffset>
                  </wp:positionH>
                  <wp:positionV relativeFrom="paragraph">
                    <wp:posOffset>117475</wp:posOffset>
                  </wp:positionV>
                  <wp:extent cx="608965" cy="342900"/>
                  <wp:effectExtent l="19050" t="0" r="635" b="0"/>
                  <wp:wrapNone/>
                  <wp:docPr id="69" name="Picture 29"/>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8965" cy="3429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1294" w:type="dxa"/>
          </w:tcPr>
          <w:p w:rsidR="00DC2F57" w:rsidRDefault="00DC2F57" w:rsidP="000C2AFF">
            <w:r>
              <w:t>Heel offloading shoe</w:t>
            </w:r>
          </w:p>
        </w:tc>
        <w:tc>
          <w:tcPr>
            <w:tcW w:w="1082" w:type="dxa"/>
          </w:tcPr>
          <w:p w:rsidR="00DC2F57" w:rsidRDefault="00DC2F57" w:rsidP="000C2AFF"/>
        </w:tc>
        <w:tc>
          <w:tcPr>
            <w:tcW w:w="978" w:type="dxa"/>
          </w:tcPr>
          <w:p w:rsidR="00DC2F57" w:rsidRDefault="00DC2F57" w:rsidP="000C2AFF"/>
        </w:tc>
        <w:tc>
          <w:tcPr>
            <w:tcW w:w="699" w:type="dxa"/>
          </w:tcPr>
          <w:p w:rsidR="00DC2F57" w:rsidRDefault="00DC2F57" w:rsidP="000C2AFF"/>
          <w:p w:rsidR="00DC2F57" w:rsidRDefault="00DC2F57" w:rsidP="000C2AFF">
            <w:pPr>
              <w:pStyle w:val="ListParagraph"/>
              <w:numPr>
                <w:ilvl w:val="0"/>
                <w:numId w:val="11"/>
              </w:numPr>
              <w:spacing w:after="0" w:line="240" w:lineRule="auto"/>
            </w:pPr>
          </w:p>
        </w:tc>
        <w:tc>
          <w:tcPr>
            <w:tcW w:w="1397" w:type="dxa"/>
          </w:tcPr>
          <w:p w:rsidR="00DC2F57" w:rsidRDefault="00DC2F57" w:rsidP="000C2AFF">
            <w:pPr>
              <w:autoSpaceDE w:val="0"/>
              <w:autoSpaceDN w:val="0"/>
              <w:adjustRightInd w:val="0"/>
              <w:spacing w:after="0" w:line="240" w:lineRule="auto"/>
            </w:pPr>
          </w:p>
          <w:p w:rsidR="00DC2F57" w:rsidRDefault="00DC2F57" w:rsidP="000C2AFF">
            <w:pPr>
              <w:autoSpaceDE w:val="0"/>
              <w:autoSpaceDN w:val="0"/>
              <w:adjustRightInd w:val="0"/>
              <w:spacing w:after="0" w:line="240" w:lineRule="auto"/>
              <w:rPr>
                <w:rFonts w:asciiTheme="minorHAnsi" w:hAnsiTheme="minorHAnsi"/>
                <w:b/>
                <w:sz w:val="24"/>
                <w:szCs w:val="24"/>
              </w:rPr>
            </w:pPr>
            <w:r>
              <w:t>3</w:t>
            </w:r>
            <w:r w:rsidRPr="006B08B9">
              <w:rPr>
                <w:vertAlign w:val="superscript"/>
              </w:rPr>
              <w:t>rd</w:t>
            </w:r>
            <w:r>
              <w:t xml:space="preserve"> line or temporary</w:t>
            </w:r>
          </w:p>
        </w:tc>
        <w:tc>
          <w:tcPr>
            <w:tcW w:w="3773" w:type="dxa"/>
          </w:tcPr>
          <w:p w:rsidR="00DC2F57" w:rsidRDefault="00DC2F57" w:rsidP="000C2AFF">
            <w:pPr>
              <w:autoSpaceDE w:val="0"/>
              <w:autoSpaceDN w:val="0"/>
              <w:adjustRightInd w:val="0"/>
              <w:spacing w:after="0" w:line="240" w:lineRule="auto"/>
              <w:rPr>
                <w:rFonts w:asciiTheme="minorHAnsi" w:hAnsiTheme="minorHAnsi"/>
                <w:b/>
                <w:sz w:val="24"/>
                <w:szCs w:val="24"/>
              </w:rPr>
            </w:pPr>
            <w:r>
              <w:t>No evidence</w:t>
            </w:r>
          </w:p>
        </w:tc>
      </w:tr>
      <w:tr w:rsidR="00DC2F57" w:rsidTr="0000714F">
        <w:trPr>
          <w:trHeight w:val="842"/>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r w:rsidRPr="000E4603">
              <w:rPr>
                <w:rFonts w:asciiTheme="minorHAnsi" w:hAnsiTheme="minorHAnsi"/>
                <w:b/>
                <w:noProof/>
                <w:sz w:val="24"/>
                <w:szCs w:val="24"/>
                <w:lang w:val="en-US"/>
              </w:rPr>
              <w:drawing>
                <wp:anchor distT="0" distB="0" distL="114300" distR="114300" simplePos="0" relativeHeight="251787776" behindDoc="0" locked="0" layoutInCell="1" allowOverlap="1">
                  <wp:simplePos x="0" y="0"/>
                  <wp:positionH relativeFrom="column">
                    <wp:posOffset>-45720</wp:posOffset>
                  </wp:positionH>
                  <wp:positionV relativeFrom="paragraph">
                    <wp:posOffset>71755</wp:posOffset>
                  </wp:positionV>
                  <wp:extent cx="657225" cy="419100"/>
                  <wp:effectExtent l="19050" t="0" r="9525" b="0"/>
                  <wp:wrapNone/>
                  <wp:docPr id="70" name="Picture 31"/>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4191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1294" w:type="dxa"/>
          </w:tcPr>
          <w:p w:rsidR="00DC2F57" w:rsidRDefault="00DC2F57" w:rsidP="000C2AFF">
            <w:r>
              <w:t>Temporary DB shoe with   insole</w:t>
            </w:r>
          </w:p>
        </w:tc>
        <w:tc>
          <w:tcPr>
            <w:tcW w:w="1082" w:type="dxa"/>
          </w:tcPr>
          <w:p w:rsidR="00DC2F57" w:rsidRDefault="00DC2F57" w:rsidP="000C2AFF"/>
          <w:p w:rsidR="00DC2F57" w:rsidRDefault="00DC2F57" w:rsidP="000C2AFF">
            <w:pPr>
              <w:pStyle w:val="ListParagraph"/>
              <w:numPr>
                <w:ilvl w:val="0"/>
                <w:numId w:val="11"/>
              </w:numPr>
              <w:spacing w:after="0" w:line="240" w:lineRule="auto"/>
            </w:pPr>
          </w:p>
        </w:tc>
        <w:tc>
          <w:tcPr>
            <w:tcW w:w="978" w:type="dxa"/>
          </w:tcPr>
          <w:p w:rsidR="00DC2F57" w:rsidRDefault="00DC2F57" w:rsidP="000C2AFF"/>
        </w:tc>
        <w:tc>
          <w:tcPr>
            <w:tcW w:w="699" w:type="dxa"/>
          </w:tcPr>
          <w:p w:rsidR="00DC2F57" w:rsidRDefault="00DC2F57" w:rsidP="000C2AFF"/>
        </w:tc>
        <w:tc>
          <w:tcPr>
            <w:tcW w:w="1397" w:type="dxa"/>
          </w:tcPr>
          <w:p w:rsidR="00DC2F57" w:rsidRDefault="00DC2F57" w:rsidP="000C2AFF">
            <w:pPr>
              <w:autoSpaceDE w:val="0"/>
              <w:autoSpaceDN w:val="0"/>
              <w:adjustRightInd w:val="0"/>
              <w:spacing w:after="0" w:line="240" w:lineRule="auto"/>
            </w:pPr>
          </w:p>
          <w:p w:rsidR="00DC2F57" w:rsidRDefault="00DC2F57" w:rsidP="000C2AFF">
            <w:pPr>
              <w:autoSpaceDE w:val="0"/>
              <w:autoSpaceDN w:val="0"/>
              <w:adjustRightInd w:val="0"/>
              <w:spacing w:after="0" w:line="240" w:lineRule="auto"/>
              <w:rPr>
                <w:rFonts w:asciiTheme="minorHAnsi" w:hAnsiTheme="minorHAnsi"/>
                <w:b/>
                <w:sz w:val="24"/>
                <w:szCs w:val="24"/>
              </w:rPr>
            </w:pPr>
            <w:r>
              <w:t>3</w:t>
            </w:r>
            <w:r w:rsidRPr="006B08B9">
              <w:rPr>
                <w:vertAlign w:val="superscript"/>
              </w:rPr>
              <w:t>rd</w:t>
            </w:r>
            <w:r>
              <w:t xml:space="preserve"> line or temporary</w:t>
            </w:r>
          </w:p>
        </w:tc>
        <w:tc>
          <w:tcPr>
            <w:tcW w:w="3773" w:type="dxa"/>
          </w:tcPr>
          <w:p w:rsidR="00DC2F57" w:rsidRDefault="00DC2F57" w:rsidP="000C2AFF">
            <w:pPr>
              <w:autoSpaceDE w:val="0"/>
              <w:autoSpaceDN w:val="0"/>
              <w:adjustRightInd w:val="0"/>
              <w:spacing w:after="0" w:line="240" w:lineRule="auto"/>
              <w:rPr>
                <w:rFonts w:asciiTheme="minorHAnsi" w:hAnsiTheme="minorHAnsi"/>
                <w:b/>
                <w:sz w:val="24"/>
                <w:szCs w:val="24"/>
              </w:rPr>
            </w:pPr>
            <w:r>
              <w:t>Evidence mainly  anecdotal</w:t>
            </w:r>
          </w:p>
        </w:tc>
      </w:tr>
      <w:tr w:rsidR="00DC2F57" w:rsidTr="0000714F">
        <w:trPr>
          <w:trHeight w:val="691"/>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r w:rsidRPr="000E4603">
              <w:rPr>
                <w:rFonts w:asciiTheme="minorHAnsi" w:hAnsiTheme="minorHAnsi"/>
                <w:b/>
                <w:noProof/>
                <w:sz w:val="24"/>
                <w:szCs w:val="24"/>
                <w:lang w:val="en-US"/>
              </w:rPr>
              <w:drawing>
                <wp:anchor distT="0" distB="0" distL="114300" distR="114300" simplePos="0" relativeHeight="251788800" behindDoc="0" locked="0" layoutInCell="1" allowOverlap="1">
                  <wp:simplePos x="0" y="0"/>
                  <wp:positionH relativeFrom="column">
                    <wp:posOffset>-45720</wp:posOffset>
                  </wp:positionH>
                  <wp:positionV relativeFrom="paragraph">
                    <wp:posOffset>145415</wp:posOffset>
                  </wp:positionV>
                  <wp:extent cx="695325" cy="333375"/>
                  <wp:effectExtent l="19050" t="0" r="9525" b="0"/>
                  <wp:wrapNone/>
                  <wp:docPr id="71" name="Picture 32"/>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1294" w:type="dxa"/>
          </w:tcPr>
          <w:p w:rsidR="007B0C21" w:rsidRDefault="007B0C21" w:rsidP="007B0C21">
            <w:pPr>
              <w:spacing w:after="0"/>
            </w:pPr>
            <w:r>
              <w:t>Foot</w:t>
            </w:r>
          </w:p>
          <w:p w:rsidR="00DC2F57" w:rsidRDefault="00DC2F57" w:rsidP="007B0C21">
            <w:pPr>
              <w:spacing w:after="0"/>
            </w:pPr>
            <w:r>
              <w:t>Orthoses</w:t>
            </w:r>
          </w:p>
        </w:tc>
        <w:tc>
          <w:tcPr>
            <w:tcW w:w="1082" w:type="dxa"/>
          </w:tcPr>
          <w:p w:rsidR="00DC2F57" w:rsidRDefault="00DC2F57" w:rsidP="000C2AFF"/>
          <w:p w:rsidR="00DC2F57" w:rsidRDefault="00DC2F57" w:rsidP="000C2AFF">
            <w:pPr>
              <w:pStyle w:val="ListParagraph"/>
              <w:numPr>
                <w:ilvl w:val="0"/>
                <w:numId w:val="11"/>
              </w:numPr>
              <w:spacing w:after="0" w:line="240" w:lineRule="auto"/>
            </w:pPr>
          </w:p>
        </w:tc>
        <w:tc>
          <w:tcPr>
            <w:tcW w:w="978" w:type="dxa"/>
          </w:tcPr>
          <w:p w:rsidR="00DC2F57" w:rsidRDefault="00DC2F57" w:rsidP="000C2AFF"/>
        </w:tc>
        <w:tc>
          <w:tcPr>
            <w:tcW w:w="699" w:type="dxa"/>
          </w:tcPr>
          <w:p w:rsidR="00DC2F57" w:rsidRDefault="00DC2F57" w:rsidP="000C2AFF"/>
        </w:tc>
        <w:tc>
          <w:tcPr>
            <w:tcW w:w="1397" w:type="dxa"/>
          </w:tcPr>
          <w:p w:rsidR="00DC2F57" w:rsidRDefault="00DC2F57" w:rsidP="000C2AFF">
            <w:pPr>
              <w:autoSpaceDE w:val="0"/>
              <w:autoSpaceDN w:val="0"/>
              <w:adjustRightInd w:val="0"/>
              <w:spacing w:after="0" w:line="240" w:lineRule="auto"/>
              <w:rPr>
                <w:rFonts w:asciiTheme="minorHAnsi" w:hAnsiTheme="minorHAnsi"/>
                <w:b/>
                <w:sz w:val="24"/>
                <w:szCs w:val="24"/>
              </w:rPr>
            </w:pPr>
            <w:r>
              <w:t>3</w:t>
            </w:r>
            <w:r w:rsidRPr="006B08B9">
              <w:rPr>
                <w:vertAlign w:val="superscript"/>
              </w:rPr>
              <w:t>rd</w:t>
            </w:r>
            <w:r>
              <w:t xml:space="preserve"> line or temporary</w:t>
            </w:r>
          </w:p>
        </w:tc>
        <w:tc>
          <w:tcPr>
            <w:tcW w:w="3773" w:type="dxa"/>
          </w:tcPr>
          <w:p w:rsidR="00DC2F57" w:rsidRDefault="00DC2F57" w:rsidP="000C2AFF">
            <w:pPr>
              <w:autoSpaceDE w:val="0"/>
              <w:autoSpaceDN w:val="0"/>
              <w:adjustRightInd w:val="0"/>
              <w:spacing w:after="0" w:line="240" w:lineRule="auto"/>
              <w:rPr>
                <w:rFonts w:asciiTheme="minorHAnsi" w:hAnsiTheme="minorHAnsi"/>
                <w:b/>
                <w:sz w:val="24"/>
                <w:szCs w:val="24"/>
              </w:rPr>
            </w:pPr>
            <w:r>
              <w:t>Generally used in conjunction with other offloading methods</w:t>
            </w:r>
          </w:p>
        </w:tc>
      </w:tr>
      <w:tr w:rsidR="00DC2F57" w:rsidTr="0000714F">
        <w:trPr>
          <w:trHeight w:val="691"/>
        </w:trPr>
        <w:tc>
          <w:tcPr>
            <w:tcW w:w="1259" w:type="dxa"/>
          </w:tcPr>
          <w:p w:rsidR="00DC2F57" w:rsidRDefault="00DC2F57" w:rsidP="000C2AFF">
            <w:pPr>
              <w:autoSpaceDE w:val="0"/>
              <w:autoSpaceDN w:val="0"/>
              <w:adjustRightInd w:val="0"/>
              <w:spacing w:after="0" w:line="240" w:lineRule="auto"/>
              <w:rPr>
                <w:rFonts w:asciiTheme="minorHAnsi" w:hAnsiTheme="minorHAnsi"/>
                <w:b/>
                <w:sz w:val="24"/>
                <w:szCs w:val="24"/>
              </w:rPr>
            </w:pPr>
            <w:r w:rsidRPr="000E4603">
              <w:rPr>
                <w:rFonts w:asciiTheme="minorHAnsi" w:hAnsiTheme="minorHAnsi"/>
                <w:b/>
                <w:noProof/>
                <w:sz w:val="24"/>
                <w:szCs w:val="24"/>
                <w:lang w:val="en-US"/>
              </w:rPr>
              <w:drawing>
                <wp:anchor distT="0" distB="0" distL="114300" distR="114300" simplePos="0" relativeHeight="251789824" behindDoc="0" locked="0" layoutInCell="1" allowOverlap="1">
                  <wp:simplePos x="0" y="0"/>
                  <wp:positionH relativeFrom="column">
                    <wp:posOffset>106680</wp:posOffset>
                  </wp:positionH>
                  <wp:positionV relativeFrom="paragraph">
                    <wp:posOffset>40640</wp:posOffset>
                  </wp:positionV>
                  <wp:extent cx="551815" cy="419100"/>
                  <wp:effectExtent l="19050" t="0" r="635" b="0"/>
                  <wp:wrapNone/>
                  <wp:docPr id="73" name="Picture 33"/>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1815" cy="4191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1294" w:type="dxa"/>
          </w:tcPr>
          <w:p w:rsidR="00DC2F57" w:rsidRDefault="00DC2F57" w:rsidP="000C2AFF"/>
          <w:p w:rsidR="00DC2F57" w:rsidRDefault="00DC2F57" w:rsidP="000C2AFF">
            <w:r>
              <w:t>Felt padding</w:t>
            </w:r>
          </w:p>
        </w:tc>
        <w:tc>
          <w:tcPr>
            <w:tcW w:w="1082" w:type="dxa"/>
          </w:tcPr>
          <w:p w:rsidR="00DC2F57" w:rsidRDefault="00DC2F57" w:rsidP="000C2AFF"/>
          <w:p w:rsidR="00DC2F57" w:rsidRDefault="00DC2F57" w:rsidP="000C2AFF">
            <w:pPr>
              <w:pStyle w:val="ListParagraph"/>
              <w:numPr>
                <w:ilvl w:val="0"/>
                <w:numId w:val="11"/>
              </w:numPr>
              <w:spacing w:after="0" w:line="240" w:lineRule="auto"/>
            </w:pPr>
          </w:p>
        </w:tc>
        <w:tc>
          <w:tcPr>
            <w:tcW w:w="978" w:type="dxa"/>
          </w:tcPr>
          <w:p w:rsidR="00DC2F57" w:rsidRDefault="00DC2F57" w:rsidP="000C2AFF"/>
          <w:p w:rsidR="00DC2F57" w:rsidRDefault="00DC2F57" w:rsidP="000C2AFF">
            <w:pPr>
              <w:pStyle w:val="ListParagraph"/>
              <w:numPr>
                <w:ilvl w:val="0"/>
                <w:numId w:val="11"/>
              </w:numPr>
              <w:spacing w:after="0" w:line="240" w:lineRule="auto"/>
            </w:pPr>
          </w:p>
        </w:tc>
        <w:tc>
          <w:tcPr>
            <w:tcW w:w="699" w:type="dxa"/>
          </w:tcPr>
          <w:p w:rsidR="00DC2F57" w:rsidRDefault="00DC2F57" w:rsidP="000C2AFF"/>
          <w:p w:rsidR="00DC2F57" w:rsidRDefault="00DC2F57" w:rsidP="000C2AFF">
            <w:pPr>
              <w:pStyle w:val="ListParagraph"/>
              <w:numPr>
                <w:ilvl w:val="0"/>
                <w:numId w:val="11"/>
              </w:numPr>
              <w:spacing w:after="0" w:line="240" w:lineRule="auto"/>
            </w:pPr>
          </w:p>
        </w:tc>
        <w:tc>
          <w:tcPr>
            <w:tcW w:w="1397" w:type="dxa"/>
          </w:tcPr>
          <w:p w:rsidR="00DC2F57" w:rsidRDefault="00DC2F57" w:rsidP="000C2AFF">
            <w:pPr>
              <w:autoSpaceDE w:val="0"/>
              <w:autoSpaceDN w:val="0"/>
              <w:adjustRightInd w:val="0"/>
              <w:spacing w:after="0" w:line="240" w:lineRule="auto"/>
            </w:pPr>
          </w:p>
          <w:p w:rsidR="00DC2F57" w:rsidRDefault="00DC2F57" w:rsidP="000C2AFF">
            <w:pPr>
              <w:autoSpaceDE w:val="0"/>
              <w:autoSpaceDN w:val="0"/>
              <w:adjustRightInd w:val="0"/>
              <w:spacing w:after="0" w:line="240" w:lineRule="auto"/>
              <w:rPr>
                <w:rFonts w:asciiTheme="minorHAnsi" w:hAnsiTheme="minorHAnsi"/>
                <w:b/>
                <w:sz w:val="24"/>
                <w:szCs w:val="24"/>
              </w:rPr>
            </w:pPr>
            <w:r>
              <w:t>3</w:t>
            </w:r>
            <w:r w:rsidRPr="006B08B9">
              <w:rPr>
                <w:vertAlign w:val="superscript"/>
              </w:rPr>
              <w:t>rd</w:t>
            </w:r>
            <w:r>
              <w:t xml:space="preserve"> line or temporary</w:t>
            </w:r>
          </w:p>
        </w:tc>
        <w:tc>
          <w:tcPr>
            <w:tcW w:w="3773" w:type="dxa"/>
          </w:tcPr>
          <w:p w:rsidR="00DC2F57" w:rsidRDefault="00DC2F57" w:rsidP="000C2AFF">
            <w:pPr>
              <w:rPr>
                <w:rFonts w:asciiTheme="minorHAnsi" w:hAnsiTheme="minorHAnsi"/>
                <w:b/>
                <w:sz w:val="24"/>
                <w:szCs w:val="24"/>
              </w:rPr>
            </w:pPr>
            <w:r>
              <w:t>Mainly a temporary measure or used with other offloading methods. Quality of evidence is low and studies limited.</w:t>
            </w:r>
          </w:p>
        </w:tc>
      </w:tr>
      <w:tr w:rsidR="00DC2F57" w:rsidTr="0000714F">
        <w:trPr>
          <w:trHeight w:val="961"/>
        </w:trPr>
        <w:tc>
          <w:tcPr>
            <w:tcW w:w="1259" w:type="dxa"/>
          </w:tcPr>
          <w:p w:rsidR="00DC2F57" w:rsidRPr="000E4603" w:rsidRDefault="00DC2F57" w:rsidP="000C2AFF">
            <w:pPr>
              <w:autoSpaceDE w:val="0"/>
              <w:autoSpaceDN w:val="0"/>
              <w:adjustRightInd w:val="0"/>
              <w:spacing w:after="0" w:line="240" w:lineRule="auto"/>
              <w:rPr>
                <w:rFonts w:asciiTheme="minorHAnsi" w:hAnsiTheme="minorHAnsi"/>
                <w:b/>
                <w:noProof/>
                <w:sz w:val="24"/>
                <w:szCs w:val="24"/>
                <w:lang w:eastAsia="en-GB"/>
              </w:rPr>
            </w:pPr>
            <w:r w:rsidRPr="00974D20">
              <w:rPr>
                <w:rFonts w:asciiTheme="minorHAnsi" w:hAnsiTheme="minorHAnsi"/>
                <w:b/>
                <w:noProof/>
                <w:sz w:val="24"/>
                <w:szCs w:val="24"/>
                <w:lang w:val="en-US"/>
              </w:rPr>
              <w:drawing>
                <wp:inline distT="0" distB="0" distL="0" distR="0">
                  <wp:extent cx="707922" cy="457200"/>
                  <wp:effectExtent l="19050" t="0" r="0" b="0"/>
                  <wp:docPr id="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707922" cy="457200"/>
                          </a:xfrm>
                          <a:prstGeom prst="rect">
                            <a:avLst/>
                          </a:prstGeom>
                          <a:noFill/>
                          <a:ln w="9525">
                            <a:noFill/>
                            <a:miter lim="800000"/>
                            <a:headEnd/>
                            <a:tailEnd/>
                          </a:ln>
                        </pic:spPr>
                      </pic:pic>
                    </a:graphicData>
                  </a:graphic>
                </wp:inline>
              </w:drawing>
            </w:r>
          </w:p>
        </w:tc>
        <w:tc>
          <w:tcPr>
            <w:tcW w:w="1294" w:type="dxa"/>
          </w:tcPr>
          <w:p w:rsidR="00DC2F57" w:rsidRDefault="00DC2F57" w:rsidP="000C2AFF"/>
          <w:p w:rsidR="00DC2F57" w:rsidRDefault="00DC2F57" w:rsidP="000C2AFF">
            <w:r>
              <w:t>Softcast</w:t>
            </w:r>
          </w:p>
        </w:tc>
        <w:tc>
          <w:tcPr>
            <w:tcW w:w="1082" w:type="dxa"/>
          </w:tcPr>
          <w:p w:rsidR="00DC2F57" w:rsidRDefault="00DC2F57" w:rsidP="000C2AFF"/>
          <w:p w:rsidR="00DC2F57" w:rsidRDefault="00DC2F57" w:rsidP="000C2AFF">
            <w:pPr>
              <w:pStyle w:val="ListParagraph"/>
              <w:numPr>
                <w:ilvl w:val="0"/>
                <w:numId w:val="11"/>
              </w:numPr>
            </w:pPr>
          </w:p>
        </w:tc>
        <w:tc>
          <w:tcPr>
            <w:tcW w:w="978" w:type="dxa"/>
          </w:tcPr>
          <w:p w:rsidR="00DC2F57" w:rsidRDefault="00DC2F57" w:rsidP="000C2AFF"/>
          <w:p w:rsidR="00DC2F57" w:rsidRDefault="00DC2F57" w:rsidP="000C2AFF">
            <w:pPr>
              <w:pStyle w:val="ListParagraph"/>
              <w:numPr>
                <w:ilvl w:val="0"/>
                <w:numId w:val="11"/>
              </w:numPr>
            </w:pPr>
          </w:p>
        </w:tc>
        <w:tc>
          <w:tcPr>
            <w:tcW w:w="699" w:type="dxa"/>
          </w:tcPr>
          <w:p w:rsidR="00DC2F57" w:rsidRDefault="00DC2F57" w:rsidP="000C2AFF"/>
          <w:p w:rsidR="00DC2F57" w:rsidRDefault="00DC2F57" w:rsidP="000C2AFF">
            <w:pPr>
              <w:pStyle w:val="ListParagraph"/>
              <w:numPr>
                <w:ilvl w:val="0"/>
                <w:numId w:val="11"/>
              </w:numPr>
            </w:pPr>
          </w:p>
        </w:tc>
        <w:tc>
          <w:tcPr>
            <w:tcW w:w="1397" w:type="dxa"/>
          </w:tcPr>
          <w:p w:rsidR="00DC2F57" w:rsidRDefault="00DC2F57" w:rsidP="000C2AFF">
            <w:pPr>
              <w:autoSpaceDE w:val="0"/>
              <w:autoSpaceDN w:val="0"/>
              <w:adjustRightInd w:val="0"/>
              <w:spacing w:after="0" w:line="240" w:lineRule="auto"/>
            </w:pPr>
          </w:p>
          <w:p w:rsidR="00DC2F57" w:rsidRDefault="00DC2F57" w:rsidP="000C2AFF">
            <w:pPr>
              <w:autoSpaceDE w:val="0"/>
              <w:autoSpaceDN w:val="0"/>
              <w:adjustRightInd w:val="0"/>
              <w:spacing w:after="0" w:line="240" w:lineRule="auto"/>
            </w:pPr>
            <w:r>
              <w:t>3</w:t>
            </w:r>
            <w:r w:rsidRPr="006B08B9">
              <w:rPr>
                <w:vertAlign w:val="superscript"/>
              </w:rPr>
              <w:t>rd</w:t>
            </w:r>
            <w:r>
              <w:t xml:space="preserve"> line or temporary</w:t>
            </w:r>
          </w:p>
        </w:tc>
        <w:tc>
          <w:tcPr>
            <w:tcW w:w="3773" w:type="dxa"/>
          </w:tcPr>
          <w:p w:rsidR="00DC2F57" w:rsidRDefault="00DC2F57" w:rsidP="000C2AFF"/>
          <w:p w:rsidR="00DC2F57" w:rsidRDefault="00DC2F57" w:rsidP="000C2AFF">
            <w:r>
              <w:t>Evidence mainly  anecdotal</w:t>
            </w:r>
          </w:p>
        </w:tc>
      </w:tr>
    </w:tbl>
    <w:p w:rsidR="00235F09" w:rsidRDefault="00235F09" w:rsidP="00235F09">
      <w:pPr>
        <w:autoSpaceDE w:val="0"/>
        <w:autoSpaceDN w:val="0"/>
        <w:adjustRightInd w:val="0"/>
        <w:spacing w:after="0" w:line="240" w:lineRule="auto"/>
        <w:rPr>
          <w:rFonts w:asciiTheme="minorHAnsi" w:hAnsiTheme="minorHAnsi"/>
          <w:b/>
          <w:sz w:val="24"/>
          <w:szCs w:val="24"/>
        </w:rPr>
      </w:pPr>
    </w:p>
    <w:p w:rsidR="00235F09" w:rsidRPr="00E637C1" w:rsidRDefault="00235F09" w:rsidP="00E637C1">
      <w:pPr>
        <w:pStyle w:val="Title"/>
        <w:rPr>
          <w:sz w:val="40"/>
          <w:szCs w:val="40"/>
        </w:rPr>
      </w:pPr>
      <w:r w:rsidRPr="00E637C1">
        <w:rPr>
          <w:sz w:val="40"/>
          <w:szCs w:val="40"/>
        </w:rPr>
        <w:t>References</w:t>
      </w:r>
    </w:p>
    <w:p w:rsidR="00235F09" w:rsidRPr="00E637C1" w:rsidRDefault="00235F09" w:rsidP="00E637C1">
      <w:pPr>
        <w:pStyle w:val="Title"/>
        <w:rPr>
          <w:sz w:val="40"/>
          <w:szCs w:val="40"/>
        </w:rPr>
      </w:pPr>
    </w:p>
    <w:p w:rsidR="00235F09" w:rsidRPr="00AE6E02" w:rsidRDefault="00235F09" w:rsidP="00235F09">
      <w:pPr>
        <w:numPr>
          <w:ilvl w:val="0"/>
          <w:numId w:val="13"/>
        </w:numPr>
        <w:shd w:val="clear" w:color="auto" w:fill="FFFFFF"/>
        <w:spacing w:after="0"/>
        <w:ind w:left="426" w:hanging="426"/>
        <w:jc w:val="both"/>
        <w:rPr>
          <w:rFonts w:asciiTheme="minorHAnsi" w:eastAsia="Times New Roman" w:hAnsiTheme="minorHAnsi" w:cs="Lucida Sans Unicode"/>
          <w:lang w:eastAsia="en-GB"/>
        </w:rPr>
      </w:pPr>
      <w:r w:rsidRPr="00AE6E02">
        <w:rPr>
          <w:rFonts w:asciiTheme="minorHAnsi" w:eastAsia="Times New Roman" w:hAnsiTheme="minorHAnsi" w:cs="Lucida Sans Unicode"/>
          <w:iCs/>
          <w:lang w:eastAsia="en-GB"/>
        </w:rPr>
        <w:t xml:space="preserve">Boulton AJM, Vileikyte L, Ragnarson-Tenvall G, Apelqvist J: </w:t>
      </w:r>
      <w:r w:rsidR="008B52C8">
        <w:rPr>
          <w:rFonts w:asciiTheme="minorHAnsi" w:eastAsia="Times New Roman" w:hAnsiTheme="minorHAnsi" w:cs="Lucida Sans Unicode"/>
          <w:iCs/>
          <w:lang w:eastAsia="en-GB"/>
        </w:rPr>
        <w:t>(</w:t>
      </w:r>
      <w:r w:rsidR="008B52C8" w:rsidRPr="00AE6E02">
        <w:rPr>
          <w:rFonts w:asciiTheme="minorHAnsi" w:eastAsia="Times New Roman" w:hAnsiTheme="minorHAnsi" w:cs="Lucida Sans Unicode"/>
          <w:iCs/>
          <w:lang w:eastAsia="en-GB"/>
        </w:rPr>
        <w:t>2005</w:t>
      </w:r>
      <w:r w:rsidR="008B52C8">
        <w:rPr>
          <w:rFonts w:asciiTheme="minorHAnsi" w:eastAsia="Times New Roman" w:hAnsiTheme="minorHAnsi" w:cs="Lucida Sans Unicode"/>
          <w:iCs/>
          <w:lang w:eastAsia="en-GB"/>
        </w:rPr>
        <w:t>)</w:t>
      </w:r>
      <w:r w:rsidRPr="00AE6E02">
        <w:rPr>
          <w:rFonts w:asciiTheme="minorHAnsi" w:eastAsia="Times New Roman" w:hAnsiTheme="minorHAnsi" w:cs="Lucida Sans Unicode"/>
          <w:iCs/>
          <w:lang w:eastAsia="en-GB"/>
        </w:rPr>
        <w:t xml:space="preserve">The global burden of diabetic foot disease. Lancet366: 1719–1724, </w:t>
      </w:r>
    </w:p>
    <w:p w:rsidR="00235F09" w:rsidRPr="00AE6E02" w:rsidRDefault="00235F09" w:rsidP="00235F09">
      <w:pPr>
        <w:shd w:val="clear" w:color="auto" w:fill="FFFFFF"/>
        <w:spacing w:after="0"/>
        <w:ind w:left="426"/>
        <w:jc w:val="both"/>
        <w:rPr>
          <w:rFonts w:asciiTheme="minorHAnsi" w:eastAsia="Times New Roman" w:hAnsiTheme="minorHAnsi" w:cs="Lucida Sans Unicode"/>
          <w:lang w:eastAsia="en-GB"/>
        </w:rPr>
      </w:pPr>
    </w:p>
    <w:p w:rsidR="00235F09" w:rsidRPr="00AE6E02" w:rsidRDefault="00235F09" w:rsidP="00235F09">
      <w:pPr>
        <w:numPr>
          <w:ilvl w:val="0"/>
          <w:numId w:val="13"/>
        </w:numPr>
        <w:autoSpaceDE w:val="0"/>
        <w:autoSpaceDN w:val="0"/>
        <w:adjustRightInd w:val="0"/>
        <w:spacing w:after="0"/>
        <w:rPr>
          <w:rFonts w:asciiTheme="minorHAnsi" w:eastAsia="Times New Roman" w:hAnsiTheme="minorHAnsi" w:cs="AdvP7F86"/>
        </w:rPr>
      </w:pPr>
      <w:r w:rsidRPr="00AE6E02">
        <w:rPr>
          <w:rFonts w:asciiTheme="minorHAnsi" w:hAnsiTheme="minorHAnsi"/>
        </w:rPr>
        <w:t xml:space="preserve"> </w:t>
      </w:r>
      <w:r w:rsidRPr="00AE6E02">
        <w:rPr>
          <w:rFonts w:asciiTheme="minorHAnsi" w:hAnsiTheme="minorHAnsi" w:cs="Galliard-Roman"/>
          <w:lang w:eastAsia="en-GB"/>
        </w:rPr>
        <w:t>Pound N, Chipchase S, Treece K, Game F, Jeffcoate W.</w:t>
      </w:r>
      <w:r w:rsidR="008B52C8" w:rsidRPr="008B52C8">
        <w:rPr>
          <w:rFonts w:asciiTheme="minorHAnsi" w:hAnsiTheme="minorHAnsi" w:cs="Galliard-Roman"/>
          <w:lang w:eastAsia="en-GB"/>
        </w:rPr>
        <w:t xml:space="preserve"> </w:t>
      </w:r>
      <w:r w:rsidR="008B52C8">
        <w:rPr>
          <w:rFonts w:asciiTheme="minorHAnsi" w:hAnsiTheme="minorHAnsi" w:cs="Galliard-Roman"/>
          <w:lang w:eastAsia="en-GB"/>
        </w:rPr>
        <w:t>(</w:t>
      </w:r>
      <w:r w:rsidR="008B52C8" w:rsidRPr="00AE6E02">
        <w:rPr>
          <w:rFonts w:asciiTheme="minorHAnsi" w:hAnsiTheme="minorHAnsi" w:cs="Galliard-Roman"/>
          <w:lang w:eastAsia="en-GB"/>
        </w:rPr>
        <w:t>2005</w:t>
      </w:r>
      <w:r w:rsidR="008B52C8">
        <w:rPr>
          <w:rFonts w:asciiTheme="minorHAnsi" w:hAnsiTheme="minorHAnsi" w:cs="Galliard-Roman"/>
          <w:lang w:eastAsia="en-GB"/>
        </w:rPr>
        <w:t>)</w:t>
      </w:r>
      <w:r w:rsidRPr="00AE6E02">
        <w:rPr>
          <w:rFonts w:asciiTheme="minorHAnsi" w:hAnsiTheme="minorHAnsi" w:cs="Galliard-Roman"/>
          <w:lang w:eastAsia="en-GB"/>
        </w:rPr>
        <w:t xml:space="preserve"> Ulcer-free survival following management of foot ulcers in diabetes. Diabet Med; 22:1306-9.</w:t>
      </w:r>
    </w:p>
    <w:p w:rsidR="00235F09" w:rsidRPr="00AE6E02" w:rsidRDefault="00235F09" w:rsidP="00235F09">
      <w:pPr>
        <w:pStyle w:val="ListParagraph"/>
        <w:spacing w:line="240" w:lineRule="auto"/>
        <w:rPr>
          <w:rFonts w:asciiTheme="minorHAnsi" w:eastAsia="Times New Roman" w:hAnsiTheme="minorHAnsi" w:cs="AdvP7F86"/>
        </w:rPr>
      </w:pPr>
    </w:p>
    <w:p w:rsidR="00235F09" w:rsidRPr="00647180" w:rsidRDefault="00235F09" w:rsidP="00235F09">
      <w:pPr>
        <w:numPr>
          <w:ilvl w:val="0"/>
          <w:numId w:val="13"/>
        </w:numPr>
        <w:autoSpaceDE w:val="0"/>
        <w:autoSpaceDN w:val="0"/>
        <w:adjustRightInd w:val="0"/>
        <w:spacing w:after="0"/>
        <w:rPr>
          <w:rFonts w:asciiTheme="minorHAnsi" w:eastAsia="Times New Roman" w:hAnsiTheme="minorHAnsi" w:cs="AdvP7F86"/>
          <w:color w:val="FF0000"/>
        </w:rPr>
      </w:pPr>
      <w:r w:rsidRPr="00647180">
        <w:rPr>
          <w:rFonts w:asciiTheme="minorHAnsi" w:eastAsia="Times New Roman" w:hAnsiTheme="minorHAnsi"/>
        </w:rPr>
        <w:t xml:space="preserve">R J Snyder et al The Management of Diabetic Foot Ulcers through Optimal Off-Loading - Building Consensus Guidelines.  </w:t>
      </w:r>
      <w:r w:rsidR="008B52C8">
        <w:rPr>
          <w:rFonts w:asciiTheme="minorHAnsi" w:eastAsia="Times New Roman" w:hAnsiTheme="minorHAnsi"/>
        </w:rPr>
        <w:t>(2014)</w:t>
      </w:r>
      <w:r w:rsidRPr="00647180">
        <w:rPr>
          <w:rFonts w:asciiTheme="minorHAnsi" w:eastAsia="Times New Roman" w:hAnsiTheme="minorHAnsi"/>
        </w:rPr>
        <w:t>Journal of the American Podiatric Medical association Vol 104 No 6 Nov/Dec 2014</w:t>
      </w:r>
    </w:p>
    <w:p w:rsidR="00235F09" w:rsidRPr="00647180" w:rsidRDefault="00235F09" w:rsidP="00235F09">
      <w:pPr>
        <w:autoSpaceDE w:val="0"/>
        <w:autoSpaceDN w:val="0"/>
        <w:adjustRightInd w:val="0"/>
        <w:spacing w:after="0"/>
        <w:rPr>
          <w:rFonts w:asciiTheme="minorHAnsi" w:eastAsia="Times New Roman" w:hAnsiTheme="minorHAnsi" w:cs="AdvP7F86"/>
          <w:color w:val="FF0000"/>
        </w:rPr>
      </w:pPr>
    </w:p>
    <w:p w:rsidR="00235F09" w:rsidRPr="00647180" w:rsidRDefault="00235F09" w:rsidP="00235F09">
      <w:pPr>
        <w:numPr>
          <w:ilvl w:val="0"/>
          <w:numId w:val="13"/>
        </w:numPr>
        <w:autoSpaceDE w:val="0"/>
        <w:autoSpaceDN w:val="0"/>
        <w:adjustRightInd w:val="0"/>
        <w:spacing w:after="0"/>
        <w:rPr>
          <w:rFonts w:asciiTheme="minorHAnsi" w:hAnsiTheme="minorHAnsi"/>
          <w:b/>
        </w:rPr>
      </w:pPr>
      <w:r w:rsidRPr="00647180">
        <w:rPr>
          <w:rFonts w:asciiTheme="minorHAnsi" w:eastAsia="Times New Roman" w:hAnsiTheme="minorHAnsi"/>
        </w:rPr>
        <w:t>NICE Guidelines (2015) Diabetic foot problems. Evidence, reviews and recommendations.</w:t>
      </w:r>
    </w:p>
    <w:p w:rsidR="00235F09" w:rsidRPr="00647180" w:rsidRDefault="00235F09" w:rsidP="00235F09">
      <w:pPr>
        <w:autoSpaceDE w:val="0"/>
        <w:autoSpaceDN w:val="0"/>
        <w:adjustRightInd w:val="0"/>
        <w:spacing w:after="0"/>
        <w:rPr>
          <w:rFonts w:asciiTheme="minorHAnsi" w:hAnsiTheme="minorHAnsi"/>
          <w:b/>
        </w:rPr>
      </w:pPr>
      <w:r w:rsidRPr="00647180">
        <w:rPr>
          <w:rFonts w:asciiTheme="minorHAnsi" w:eastAsia="Times New Roman" w:hAnsiTheme="minorHAnsi"/>
        </w:rPr>
        <w:t xml:space="preserve"> </w:t>
      </w:r>
    </w:p>
    <w:p w:rsidR="00235F09" w:rsidRPr="00647180" w:rsidRDefault="00235F09" w:rsidP="00235F09">
      <w:pPr>
        <w:numPr>
          <w:ilvl w:val="0"/>
          <w:numId w:val="13"/>
        </w:numPr>
        <w:autoSpaceDE w:val="0"/>
        <w:autoSpaceDN w:val="0"/>
        <w:adjustRightInd w:val="0"/>
        <w:spacing w:after="0"/>
        <w:rPr>
          <w:rFonts w:asciiTheme="minorHAnsi" w:hAnsiTheme="minorHAnsi"/>
          <w:b/>
        </w:rPr>
      </w:pPr>
      <w:r w:rsidRPr="00647180">
        <w:rPr>
          <w:rFonts w:asciiTheme="minorHAnsi" w:eastAsia="Times New Roman" w:hAnsiTheme="minorHAnsi"/>
        </w:rPr>
        <w:t xml:space="preserve">  International Working Group on the Diabetic Foot (IGWDF).</w:t>
      </w:r>
      <w:r w:rsidR="008B52C8">
        <w:rPr>
          <w:rFonts w:asciiTheme="minorHAnsi" w:eastAsia="Times New Roman" w:hAnsiTheme="minorHAnsi"/>
        </w:rPr>
        <w:t xml:space="preserve">(2015) </w:t>
      </w:r>
      <w:r w:rsidRPr="00647180">
        <w:rPr>
          <w:rFonts w:asciiTheme="minorHAnsi" w:eastAsia="Times New Roman" w:hAnsiTheme="minorHAnsi"/>
        </w:rPr>
        <w:t>Guidance on footwear and offloading interventions to prevent and heal foot ulcers in patients with diabetes.</w:t>
      </w:r>
    </w:p>
    <w:p w:rsidR="00235F09" w:rsidRPr="00647180" w:rsidRDefault="00235F09" w:rsidP="00235F09">
      <w:pPr>
        <w:pStyle w:val="ListParagraph"/>
        <w:rPr>
          <w:rFonts w:asciiTheme="minorHAnsi" w:eastAsia="Times New Roman" w:hAnsiTheme="minorHAnsi" w:cs="AdvP7F86"/>
          <w:color w:val="FF0000"/>
        </w:rPr>
      </w:pPr>
    </w:p>
    <w:p w:rsidR="00235F09" w:rsidRPr="00647180" w:rsidRDefault="00235F09" w:rsidP="00235F09">
      <w:pPr>
        <w:numPr>
          <w:ilvl w:val="0"/>
          <w:numId w:val="13"/>
        </w:numPr>
        <w:autoSpaceDE w:val="0"/>
        <w:autoSpaceDN w:val="0"/>
        <w:adjustRightInd w:val="0"/>
        <w:spacing w:after="0"/>
        <w:rPr>
          <w:rFonts w:asciiTheme="minorHAnsi" w:eastAsia="Times New Roman" w:hAnsiTheme="minorHAnsi" w:cs="AdvP7F86"/>
          <w:color w:val="FF0000"/>
        </w:rPr>
      </w:pPr>
      <w:r w:rsidRPr="00647180">
        <w:rPr>
          <w:rFonts w:asciiTheme="minorHAnsi" w:hAnsiTheme="minorHAnsi" w:cs="Galliard-Roman"/>
          <w:lang w:eastAsia="en-GB"/>
        </w:rPr>
        <w:t xml:space="preserve"> Cavanagh PR, Lipsky BA, Bradbury AW, Botek G. Treatment for diabetic foot ulcers. </w:t>
      </w:r>
      <w:r w:rsidR="008B52C8">
        <w:rPr>
          <w:rFonts w:asciiTheme="minorHAnsi" w:hAnsiTheme="minorHAnsi" w:cs="Galliard-Roman"/>
          <w:lang w:eastAsia="en-GB"/>
        </w:rPr>
        <w:t>(</w:t>
      </w:r>
      <w:r w:rsidR="008B52C8" w:rsidRPr="00647180">
        <w:rPr>
          <w:rFonts w:asciiTheme="minorHAnsi" w:hAnsiTheme="minorHAnsi" w:cs="Galliard-Roman"/>
          <w:lang w:eastAsia="en-GB"/>
        </w:rPr>
        <w:t>2005</w:t>
      </w:r>
      <w:r w:rsidR="008B52C8">
        <w:rPr>
          <w:rFonts w:asciiTheme="minorHAnsi" w:hAnsiTheme="minorHAnsi" w:cs="Galliard-Roman"/>
          <w:lang w:eastAsia="en-GB"/>
        </w:rPr>
        <w:t>)</w:t>
      </w:r>
      <w:r w:rsidRPr="00647180">
        <w:rPr>
          <w:rFonts w:asciiTheme="minorHAnsi" w:hAnsiTheme="minorHAnsi" w:cs="Galliard-Roman"/>
          <w:lang w:eastAsia="en-GB"/>
        </w:rPr>
        <w:t>Lancet; 366:1725-35.</w:t>
      </w:r>
    </w:p>
    <w:p w:rsidR="00235F09" w:rsidRPr="00647180" w:rsidRDefault="00235F09" w:rsidP="00235F09">
      <w:pPr>
        <w:pStyle w:val="ListParagraph"/>
        <w:rPr>
          <w:rFonts w:asciiTheme="minorHAnsi" w:eastAsia="Times New Roman" w:hAnsiTheme="minorHAnsi" w:cs="AdvP7F86"/>
          <w:color w:val="FF0000"/>
        </w:rPr>
      </w:pPr>
    </w:p>
    <w:p w:rsidR="00235F09" w:rsidRPr="00647180" w:rsidRDefault="00235F09" w:rsidP="00235F09">
      <w:pPr>
        <w:numPr>
          <w:ilvl w:val="0"/>
          <w:numId w:val="13"/>
        </w:numPr>
        <w:autoSpaceDE w:val="0"/>
        <w:autoSpaceDN w:val="0"/>
        <w:adjustRightInd w:val="0"/>
        <w:spacing w:after="0"/>
        <w:rPr>
          <w:rFonts w:asciiTheme="minorHAnsi" w:hAnsiTheme="minorHAnsi" w:cs="Galliard-Roman"/>
          <w:lang w:eastAsia="en-GB"/>
        </w:rPr>
      </w:pPr>
      <w:r w:rsidRPr="00647180">
        <w:rPr>
          <w:rFonts w:asciiTheme="minorHAnsi" w:hAnsiTheme="minorHAnsi" w:cs="Galliard-Roman"/>
          <w:lang w:eastAsia="en-GB"/>
        </w:rPr>
        <w:t>Hinchliffe RJ, Valk GD, Apelqvist J, Armstrong DG, Bakker K, Game FL, et al.</w:t>
      </w:r>
      <w:r w:rsidR="008B52C8">
        <w:rPr>
          <w:rFonts w:asciiTheme="minorHAnsi" w:hAnsiTheme="minorHAnsi" w:cs="Galliard-Roman"/>
          <w:lang w:eastAsia="en-GB"/>
        </w:rPr>
        <w:t>(2008)</w:t>
      </w:r>
      <w:r w:rsidRPr="00647180">
        <w:rPr>
          <w:rFonts w:asciiTheme="minorHAnsi" w:hAnsiTheme="minorHAnsi" w:cs="Galliard-Roman"/>
          <w:lang w:eastAsia="en-GB"/>
        </w:rPr>
        <w:t xml:space="preserve"> A systematic review of the effectiveness of interventions to enhance the healing of chronic ulcers of the foot in diabetes. Diabetes  Metab Res Rev 2008;24(Suppl 1):S119-4.</w:t>
      </w:r>
    </w:p>
    <w:p w:rsidR="00235F09" w:rsidRPr="00647180" w:rsidRDefault="00235F09" w:rsidP="00235F09">
      <w:pPr>
        <w:autoSpaceDE w:val="0"/>
        <w:autoSpaceDN w:val="0"/>
        <w:adjustRightInd w:val="0"/>
        <w:spacing w:after="0"/>
        <w:rPr>
          <w:rFonts w:asciiTheme="minorHAnsi" w:hAnsiTheme="minorHAnsi" w:cs="Galliard-Roman"/>
          <w:lang w:eastAsia="en-GB"/>
        </w:rPr>
      </w:pPr>
    </w:p>
    <w:p w:rsidR="00235F09" w:rsidRPr="00647180" w:rsidRDefault="00235F09" w:rsidP="00235F09">
      <w:pPr>
        <w:numPr>
          <w:ilvl w:val="0"/>
          <w:numId w:val="13"/>
        </w:numPr>
        <w:autoSpaceDE w:val="0"/>
        <w:autoSpaceDN w:val="0"/>
        <w:adjustRightInd w:val="0"/>
        <w:spacing w:after="0"/>
        <w:rPr>
          <w:rStyle w:val="articlecitationvolume"/>
          <w:rFonts w:asciiTheme="minorHAnsi" w:eastAsia="Times New Roman" w:hAnsiTheme="minorHAnsi" w:cs="AdvP7F86"/>
          <w:color w:val="FF0000"/>
        </w:rPr>
      </w:pPr>
      <w:r w:rsidRPr="00647180">
        <w:rPr>
          <w:rFonts w:asciiTheme="minorHAnsi" w:eastAsia="Times New Roman" w:hAnsiTheme="minorHAnsi" w:cs="AdvP7F86"/>
        </w:rPr>
        <w:t>Begg</w:t>
      </w:r>
      <w:r w:rsidRPr="00647180">
        <w:rPr>
          <w:rFonts w:asciiTheme="minorHAnsi" w:hAnsiTheme="minorHAnsi"/>
        </w:rPr>
        <w:t xml:space="preserve"> et al 2016 Total contact cast wall load in patients with a plantar forefoot ulcer and diabetes </w:t>
      </w:r>
      <w:r w:rsidRPr="00647180">
        <w:rPr>
          <w:rStyle w:val="journaltitle"/>
          <w:rFonts w:asciiTheme="minorHAnsi" w:hAnsiTheme="minorHAnsi"/>
        </w:rPr>
        <w:t xml:space="preserve">Journal of Foot and Ankle Research </w:t>
      </w:r>
      <w:r w:rsidRPr="00647180">
        <w:rPr>
          <w:rStyle w:val="articlecitationyear"/>
          <w:rFonts w:asciiTheme="minorHAnsi" w:hAnsiTheme="minorHAnsi"/>
        </w:rPr>
        <w:t xml:space="preserve">2016 </w:t>
      </w:r>
      <w:r w:rsidRPr="00647180">
        <w:rPr>
          <w:rStyle w:val="Strong"/>
          <w:rFonts w:asciiTheme="minorHAnsi" w:hAnsiTheme="minorHAnsi"/>
        </w:rPr>
        <w:t>9</w:t>
      </w:r>
      <w:r w:rsidRPr="00647180">
        <w:rPr>
          <w:rStyle w:val="articlecitationvolume"/>
          <w:rFonts w:asciiTheme="minorHAnsi" w:hAnsiTheme="minorHAnsi"/>
        </w:rPr>
        <w:t>:2</w:t>
      </w:r>
    </w:p>
    <w:p w:rsidR="00235F09" w:rsidRPr="00647180" w:rsidRDefault="00235F09" w:rsidP="00235F09">
      <w:pPr>
        <w:pStyle w:val="ListParagraph"/>
        <w:rPr>
          <w:rFonts w:asciiTheme="minorHAnsi" w:eastAsia="Times New Roman" w:hAnsiTheme="minorHAnsi" w:cs="AdvP7F86"/>
          <w:color w:val="FF0000"/>
        </w:rPr>
      </w:pPr>
    </w:p>
    <w:p w:rsidR="00235F09" w:rsidRPr="00647180" w:rsidRDefault="00235F09" w:rsidP="00235F09">
      <w:pPr>
        <w:numPr>
          <w:ilvl w:val="0"/>
          <w:numId w:val="13"/>
        </w:numPr>
        <w:autoSpaceDE w:val="0"/>
        <w:autoSpaceDN w:val="0"/>
        <w:adjustRightInd w:val="0"/>
        <w:spacing w:after="0"/>
        <w:rPr>
          <w:rFonts w:asciiTheme="minorHAnsi" w:eastAsia="Times New Roman" w:hAnsiTheme="minorHAnsi" w:cs="AdvP7F86"/>
          <w:color w:val="FF0000"/>
        </w:rPr>
      </w:pPr>
      <w:r w:rsidRPr="00647180">
        <w:rPr>
          <w:rFonts w:asciiTheme="minorHAnsi" w:hAnsiTheme="minorHAnsi" w:cs="Galliard-Roman"/>
          <w:color w:val="231F20"/>
          <w:lang w:eastAsia="en-GB"/>
        </w:rPr>
        <w:t xml:space="preserve">Armstrong DG, Lavery LA, Kimbriel HR, Nixon BP, Boulton AJ. </w:t>
      </w:r>
      <w:r w:rsidR="008B52C8">
        <w:rPr>
          <w:rFonts w:asciiTheme="minorHAnsi" w:hAnsiTheme="minorHAnsi" w:cs="Galliard-Roman"/>
          <w:color w:val="231F20"/>
          <w:lang w:eastAsia="en-GB"/>
        </w:rPr>
        <w:t>(2003)</w:t>
      </w:r>
      <w:r w:rsidRPr="00647180">
        <w:rPr>
          <w:rFonts w:asciiTheme="minorHAnsi" w:hAnsiTheme="minorHAnsi" w:cs="Galliard-Roman"/>
          <w:color w:val="231F20"/>
          <w:lang w:eastAsia="en-GB"/>
        </w:rPr>
        <w:t>Activity patterns of patients with diabetic foot ulceration: patients with active ulceration may not adhere to a standard pressure off-loading regimen. Diabetes Care; 26:2595-7.</w:t>
      </w:r>
    </w:p>
    <w:p w:rsidR="00235F09" w:rsidRPr="00647180" w:rsidRDefault="00235F09" w:rsidP="00235F09">
      <w:pPr>
        <w:autoSpaceDE w:val="0"/>
        <w:autoSpaceDN w:val="0"/>
        <w:adjustRightInd w:val="0"/>
        <w:spacing w:after="0"/>
        <w:ind w:left="360"/>
        <w:rPr>
          <w:rFonts w:asciiTheme="minorHAnsi" w:eastAsia="Times New Roman" w:hAnsiTheme="minorHAnsi" w:cs="AdvP7F86"/>
          <w:color w:val="FF0000"/>
        </w:rPr>
      </w:pPr>
    </w:p>
    <w:p w:rsidR="00235F09" w:rsidRPr="00647180" w:rsidRDefault="008B52C8" w:rsidP="00235F09">
      <w:pPr>
        <w:numPr>
          <w:ilvl w:val="0"/>
          <w:numId w:val="13"/>
        </w:numPr>
        <w:autoSpaceDE w:val="0"/>
        <w:autoSpaceDN w:val="0"/>
        <w:adjustRightInd w:val="0"/>
        <w:spacing w:after="0"/>
        <w:rPr>
          <w:rFonts w:asciiTheme="minorHAnsi" w:hAnsiTheme="minorHAnsi"/>
        </w:rPr>
      </w:pPr>
      <w:r>
        <w:rPr>
          <w:rFonts w:asciiTheme="minorHAnsi" w:hAnsiTheme="minorHAnsi" w:cs="Arial"/>
        </w:rPr>
        <w:t xml:space="preserve">L. Stuart MBE </w:t>
      </w:r>
      <w:r w:rsidR="00235F09" w:rsidRPr="00647180">
        <w:rPr>
          <w:rFonts w:asciiTheme="minorHAnsi" w:hAnsiTheme="minorHAnsi" w:cs="Arial"/>
        </w:rPr>
        <w:t>The Manchester Martini Cast,</w:t>
      </w:r>
      <w:r>
        <w:rPr>
          <w:rFonts w:asciiTheme="minorHAnsi" w:hAnsiTheme="minorHAnsi" w:cs="Arial"/>
        </w:rPr>
        <w:t>(2010 )</w:t>
      </w:r>
      <w:r w:rsidR="00235F09" w:rsidRPr="00647180">
        <w:rPr>
          <w:rFonts w:asciiTheme="minorHAnsi" w:hAnsiTheme="minorHAnsi" w:cs="Arial"/>
        </w:rPr>
        <w:t xml:space="preserve"> </w:t>
      </w:r>
      <w:hyperlink r:id="rId20" w:history="1">
        <w:r w:rsidR="00235F09" w:rsidRPr="00AE6E02">
          <w:rPr>
            <w:rStyle w:val="Hyperlink"/>
            <w:rFonts w:asciiTheme="minorHAnsi" w:hAnsiTheme="minorHAnsi" w:cs="Arial"/>
            <w:color w:val="auto"/>
          </w:rPr>
          <w:t>http://www.footindiabetes.org</w:t>
        </w:r>
      </w:hyperlink>
      <w:r w:rsidR="00235F09" w:rsidRPr="00647180">
        <w:rPr>
          <w:rFonts w:asciiTheme="minorHAnsi" w:hAnsiTheme="minorHAnsi" w:cs="Arial"/>
        </w:rPr>
        <w:t xml:space="preserve"> </w:t>
      </w:r>
    </w:p>
    <w:p w:rsidR="00235F09" w:rsidRPr="00647180" w:rsidRDefault="00235F09" w:rsidP="00235F09">
      <w:pPr>
        <w:autoSpaceDE w:val="0"/>
        <w:autoSpaceDN w:val="0"/>
        <w:adjustRightInd w:val="0"/>
        <w:spacing w:after="0"/>
        <w:rPr>
          <w:rFonts w:asciiTheme="minorHAnsi" w:hAnsiTheme="minorHAnsi"/>
        </w:rPr>
      </w:pPr>
    </w:p>
    <w:p w:rsidR="00235F09" w:rsidRPr="00B221BD" w:rsidRDefault="00235F09" w:rsidP="00235F09">
      <w:pPr>
        <w:numPr>
          <w:ilvl w:val="0"/>
          <w:numId w:val="13"/>
        </w:numPr>
        <w:autoSpaceDE w:val="0"/>
        <w:autoSpaceDN w:val="0"/>
        <w:adjustRightInd w:val="0"/>
        <w:spacing w:after="0"/>
        <w:rPr>
          <w:rFonts w:asciiTheme="minorHAnsi" w:hAnsiTheme="minorHAnsi" w:cs="Galliard-Roman"/>
          <w:lang w:eastAsia="en-GB"/>
        </w:rPr>
      </w:pPr>
      <w:r w:rsidRPr="00647180">
        <w:rPr>
          <w:rFonts w:asciiTheme="minorHAnsi" w:hAnsiTheme="minorHAnsi"/>
        </w:rPr>
        <w:t>Chantelau, E., &amp; Hagge, P. (1994). "An Audit of Cushioned Diabetic Footwear: Relation to Patient Compliance". Diabetic Medicine , 11, pp 114-116</w:t>
      </w:r>
      <w:r>
        <w:rPr>
          <w:rFonts w:asciiTheme="minorHAnsi" w:hAnsiTheme="minorHAnsi"/>
        </w:rPr>
        <w:t>.</w:t>
      </w:r>
    </w:p>
    <w:p w:rsidR="00235F09" w:rsidRDefault="00235F09" w:rsidP="00235F09">
      <w:pPr>
        <w:tabs>
          <w:tab w:val="left" w:pos="0"/>
        </w:tabs>
        <w:spacing w:after="240" w:line="240" w:lineRule="auto"/>
        <w:rPr>
          <w:noProof/>
          <w:szCs w:val="28"/>
        </w:rPr>
      </w:pPr>
    </w:p>
    <w:p w:rsidR="00235F09" w:rsidRDefault="00235F09" w:rsidP="00235F09">
      <w:pPr>
        <w:numPr>
          <w:ilvl w:val="0"/>
          <w:numId w:val="13"/>
        </w:numPr>
        <w:tabs>
          <w:tab w:val="left" w:pos="0"/>
        </w:tabs>
        <w:spacing w:after="240" w:line="240" w:lineRule="auto"/>
        <w:rPr>
          <w:noProof/>
          <w:szCs w:val="28"/>
        </w:rPr>
      </w:pPr>
      <w:r>
        <w:rPr>
          <w:noProof/>
          <w:szCs w:val="28"/>
        </w:rPr>
        <w:t xml:space="preserve">Armstrong, D.G., Lavery, L.A., &amp; Harkless, L.B. </w:t>
      </w:r>
      <w:r w:rsidR="008B52C8">
        <w:rPr>
          <w:noProof/>
          <w:szCs w:val="28"/>
        </w:rPr>
        <w:t>(</w:t>
      </w:r>
      <w:r>
        <w:rPr>
          <w:noProof/>
          <w:szCs w:val="28"/>
        </w:rPr>
        <w:t>199</w:t>
      </w:r>
      <w:r w:rsidR="008B52C8">
        <w:rPr>
          <w:noProof/>
          <w:szCs w:val="28"/>
        </w:rPr>
        <w:t>)</w:t>
      </w:r>
      <w:r>
        <w:rPr>
          <w:noProof/>
          <w:szCs w:val="28"/>
        </w:rPr>
        <w:t xml:space="preserve">8. Validation of a diabetic wound classification system. The contibution of depth, infection and ischemia to risk of ampution. </w:t>
      </w:r>
      <w:r w:rsidRPr="007B3160">
        <w:rPr>
          <w:i/>
          <w:noProof/>
          <w:szCs w:val="28"/>
        </w:rPr>
        <w:t>Diabetes Care</w:t>
      </w:r>
      <w:r>
        <w:rPr>
          <w:noProof/>
          <w:szCs w:val="28"/>
        </w:rPr>
        <w:t>, 21, (5) 855-859</w:t>
      </w:r>
    </w:p>
    <w:p w:rsidR="00235F09" w:rsidRDefault="00235F09" w:rsidP="00235F09">
      <w:pPr>
        <w:numPr>
          <w:ilvl w:val="0"/>
          <w:numId w:val="13"/>
        </w:numPr>
        <w:autoSpaceDE w:val="0"/>
        <w:autoSpaceDN w:val="0"/>
        <w:adjustRightInd w:val="0"/>
        <w:spacing w:after="0"/>
        <w:rPr>
          <w:rFonts w:asciiTheme="minorHAnsi" w:hAnsiTheme="minorHAnsi" w:cs="Galliard-Roman"/>
          <w:lang w:eastAsia="en-GB"/>
        </w:rPr>
      </w:pPr>
      <w:r>
        <w:rPr>
          <w:noProof/>
          <w:szCs w:val="28"/>
        </w:rPr>
        <w:lastRenderedPageBreak/>
        <w:t>Gerster, M.A., Londahl, M., Nyberg, P., Larsson, J., Thorne, J., Eneroth, M., &amp; Apelqvist, J.</w:t>
      </w:r>
      <w:r w:rsidR="008B52C8">
        <w:rPr>
          <w:noProof/>
          <w:szCs w:val="28"/>
        </w:rPr>
        <w:t>(</w:t>
      </w:r>
      <w:r>
        <w:rPr>
          <w:noProof/>
          <w:szCs w:val="28"/>
        </w:rPr>
        <w:t xml:space="preserve"> 2009</w:t>
      </w:r>
      <w:r w:rsidR="008B52C8">
        <w:rPr>
          <w:noProof/>
          <w:szCs w:val="28"/>
        </w:rPr>
        <w:t>)</w:t>
      </w:r>
      <w:r>
        <w:rPr>
          <w:noProof/>
          <w:szCs w:val="28"/>
        </w:rPr>
        <w:t xml:space="preserve">. Complexity of factors related to outcome of neuropathic and neuroischaemic diabetic foot ulcers:a cohort study. </w:t>
      </w:r>
      <w:r w:rsidRPr="007B3160">
        <w:rPr>
          <w:i/>
          <w:noProof/>
          <w:szCs w:val="28"/>
        </w:rPr>
        <w:t>Diabetologia</w:t>
      </w:r>
      <w:r>
        <w:rPr>
          <w:noProof/>
          <w:szCs w:val="28"/>
        </w:rPr>
        <w:t>, 52, 398-40</w:t>
      </w:r>
    </w:p>
    <w:p w:rsidR="00235F09" w:rsidRDefault="00235F09" w:rsidP="00235F09">
      <w:pPr>
        <w:autoSpaceDE w:val="0"/>
        <w:autoSpaceDN w:val="0"/>
        <w:adjustRightInd w:val="0"/>
        <w:spacing w:after="0"/>
        <w:ind w:left="360"/>
        <w:rPr>
          <w:rFonts w:asciiTheme="minorHAnsi" w:hAnsiTheme="minorHAnsi" w:cs="Galliard-Roman"/>
          <w:lang w:eastAsia="en-GB"/>
        </w:rPr>
      </w:pPr>
    </w:p>
    <w:p w:rsidR="00235F09" w:rsidRPr="00B221BD" w:rsidRDefault="00235F09" w:rsidP="00235F09">
      <w:pPr>
        <w:autoSpaceDE w:val="0"/>
        <w:autoSpaceDN w:val="0"/>
        <w:adjustRightInd w:val="0"/>
        <w:spacing w:after="0"/>
        <w:ind w:left="360"/>
        <w:rPr>
          <w:rFonts w:asciiTheme="minorHAnsi" w:hAnsiTheme="minorHAnsi" w:cs="Galliard-Roman"/>
          <w:lang w:eastAsia="en-GB"/>
        </w:rPr>
      </w:pPr>
    </w:p>
    <w:p w:rsidR="00235F09" w:rsidRDefault="00235F09" w:rsidP="00235F09">
      <w:pPr>
        <w:numPr>
          <w:ilvl w:val="0"/>
          <w:numId w:val="13"/>
        </w:numPr>
        <w:tabs>
          <w:tab w:val="left" w:pos="0"/>
        </w:tabs>
        <w:spacing w:after="240" w:line="240" w:lineRule="auto"/>
        <w:rPr>
          <w:noProof/>
          <w:szCs w:val="28"/>
        </w:rPr>
      </w:pPr>
      <w:r>
        <w:rPr>
          <w:noProof/>
          <w:szCs w:val="28"/>
        </w:rPr>
        <w:t xml:space="preserve">Nabuur-Franseen, M.H., Sleegers, R., Huijberts, M.S.P., Wijnen, W., Sanders, A.A., Walenkamp, G., &amp; Schaper, N.C. </w:t>
      </w:r>
      <w:r w:rsidR="008B52C8">
        <w:rPr>
          <w:noProof/>
          <w:szCs w:val="28"/>
        </w:rPr>
        <w:t>(</w:t>
      </w:r>
      <w:r>
        <w:rPr>
          <w:noProof/>
          <w:szCs w:val="28"/>
        </w:rPr>
        <w:t>2005</w:t>
      </w:r>
      <w:r w:rsidR="008B52C8">
        <w:rPr>
          <w:noProof/>
          <w:szCs w:val="28"/>
        </w:rPr>
        <w:t>)</w:t>
      </w:r>
      <w:r>
        <w:rPr>
          <w:noProof/>
          <w:szCs w:val="28"/>
        </w:rPr>
        <w:t xml:space="preserve">. Total contact casting of the diabetic foot in daily practice:A prospective follow-up study. </w:t>
      </w:r>
      <w:r w:rsidRPr="007B3160">
        <w:rPr>
          <w:i/>
          <w:noProof/>
          <w:szCs w:val="28"/>
        </w:rPr>
        <w:t>Diabetes Care</w:t>
      </w:r>
      <w:r>
        <w:rPr>
          <w:noProof/>
          <w:szCs w:val="28"/>
        </w:rPr>
        <w:t>, 20, (2) 243-247</w:t>
      </w:r>
    </w:p>
    <w:p w:rsidR="00384373" w:rsidRDefault="00384373" w:rsidP="009A1DE2">
      <w:pPr>
        <w:autoSpaceDE w:val="0"/>
        <w:autoSpaceDN w:val="0"/>
        <w:adjustRightInd w:val="0"/>
        <w:spacing w:after="0" w:line="240" w:lineRule="auto"/>
        <w:rPr>
          <w:rFonts w:asciiTheme="minorHAnsi" w:hAnsiTheme="minorHAnsi"/>
          <w:b/>
          <w:sz w:val="24"/>
          <w:szCs w:val="24"/>
        </w:rPr>
      </w:pPr>
    </w:p>
    <w:sectPr w:rsidR="00384373" w:rsidSect="002139BE">
      <w:headerReference w:type="default" r:id="rId21"/>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46F" w:rsidRDefault="0001346F" w:rsidP="00F63064">
      <w:pPr>
        <w:spacing w:after="0" w:line="240" w:lineRule="auto"/>
      </w:pPr>
      <w:r>
        <w:separator/>
      </w:r>
    </w:p>
  </w:endnote>
  <w:endnote w:type="continuationSeparator" w:id="0">
    <w:p w:rsidR="0001346F" w:rsidRDefault="0001346F" w:rsidP="00F6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dvP7F86">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Galliard-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46F" w:rsidRDefault="0001346F" w:rsidP="00F63064">
      <w:pPr>
        <w:spacing w:after="0" w:line="240" w:lineRule="auto"/>
      </w:pPr>
      <w:r>
        <w:separator/>
      </w:r>
    </w:p>
  </w:footnote>
  <w:footnote w:type="continuationSeparator" w:id="0">
    <w:p w:rsidR="0001346F" w:rsidRDefault="0001346F" w:rsidP="00F6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04" w:rsidRPr="00414615" w:rsidRDefault="001D3E04" w:rsidP="00C60E77">
    <w:pPr>
      <w:pStyle w:val="Header"/>
      <w:jc w:val="center"/>
      <w:rPr>
        <w:sz w:val="28"/>
        <w:szCs w:val="28"/>
      </w:rPr>
    </w:pPr>
    <w:r w:rsidRPr="00414615">
      <w:rPr>
        <w:sz w:val="28"/>
        <w:szCs w:val="28"/>
      </w:rPr>
      <w:t>All Wales Offloading Pathway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6FFC"/>
    <w:multiLevelType w:val="hybridMultilevel"/>
    <w:tmpl w:val="906C1C26"/>
    <w:lvl w:ilvl="0" w:tplc="9DBCAC6E">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F3D8B"/>
    <w:multiLevelType w:val="multilevel"/>
    <w:tmpl w:val="88FC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C4C93"/>
    <w:multiLevelType w:val="hybridMultilevel"/>
    <w:tmpl w:val="AA4E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F3C23"/>
    <w:multiLevelType w:val="hybridMultilevel"/>
    <w:tmpl w:val="82521E48"/>
    <w:lvl w:ilvl="0" w:tplc="3AF2A27C">
      <w:start w:val="1"/>
      <w:numFmt w:val="bullet"/>
      <w:lvlText w:val=""/>
      <w:lvlJc w:val="left"/>
      <w:pPr>
        <w:ind w:hanging="360"/>
      </w:pPr>
      <w:rPr>
        <w:rFonts w:ascii="Symbol" w:hAnsi="Symbol" w:hint="default"/>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1571BE"/>
    <w:multiLevelType w:val="hybridMultilevel"/>
    <w:tmpl w:val="A68C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D16D5"/>
    <w:multiLevelType w:val="hybridMultilevel"/>
    <w:tmpl w:val="48CAEF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953064"/>
    <w:multiLevelType w:val="hybridMultilevel"/>
    <w:tmpl w:val="FD820982"/>
    <w:lvl w:ilvl="0" w:tplc="E14A7D3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1C4001DD"/>
    <w:multiLevelType w:val="hybridMultilevel"/>
    <w:tmpl w:val="F45616C6"/>
    <w:lvl w:ilvl="0" w:tplc="0308CAA6">
      <w:start w:val="1"/>
      <w:numFmt w:val="decimal"/>
      <w:lvlText w:val="%1."/>
      <w:lvlJc w:val="left"/>
      <w:pPr>
        <w:ind w:left="644" w:hanging="360"/>
      </w:pPr>
      <w:rPr>
        <w:rFonts w:ascii="Calibri" w:eastAsia="Times New Roman" w:hAnsi="Calibri"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5D22032"/>
    <w:multiLevelType w:val="multilevel"/>
    <w:tmpl w:val="CD002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F4E74"/>
    <w:multiLevelType w:val="hybridMultilevel"/>
    <w:tmpl w:val="245A0E62"/>
    <w:lvl w:ilvl="0" w:tplc="ED4C32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E247EB"/>
    <w:multiLevelType w:val="hybridMultilevel"/>
    <w:tmpl w:val="A4FA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C7D7B"/>
    <w:multiLevelType w:val="hybridMultilevel"/>
    <w:tmpl w:val="C3007A0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0267EF"/>
    <w:multiLevelType w:val="multilevel"/>
    <w:tmpl w:val="0F8E12A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2"/>
      <w:numFmt w:val="decimal"/>
      <w:lvlText w:val="%3"/>
      <w:lvlJc w:val="left"/>
      <w:pPr>
        <w:ind w:left="1800" w:hanging="360"/>
      </w:pPr>
      <w:rPr>
        <w:rFonts w:ascii="Times New Roman" w:eastAsia="Times New Roman" w:hAnsi="Times New Roman" w:hint="default"/>
        <w:color w:val="2E2E2E"/>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FFE23DA"/>
    <w:multiLevelType w:val="hybridMultilevel"/>
    <w:tmpl w:val="1F6861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60876"/>
    <w:multiLevelType w:val="hybridMultilevel"/>
    <w:tmpl w:val="74101258"/>
    <w:lvl w:ilvl="0" w:tplc="3AF2A27C">
      <w:start w:val="1"/>
      <w:numFmt w:val="bullet"/>
      <w:lvlText w:val=""/>
      <w:lvlJc w:val="left"/>
      <w:pPr>
        <w:ind w:left="1004" w:hanging="360"/>
      </w:pPr>
      <w:rPr>
        <w:rFonts w:ascii="Symbol" w:hAnsi="Symbol" w:hint="default"/>
        <w:sz w:val="22"/>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5" w15:restartNumberingAfterBreak="0">
    <w:nsid w:val="4988266A"/>
    <w:multiLevelType w:val="hybridMultilevel"/>
    <w:tmpl w:val="2A36DA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BA0EC1"/>
    <w:multiLevelType w:val="hybridMultilevel"/>
    <w:tmpl w:val="98E64D3E"/>
    <w:lvl w:ilvl="0" w:tplc="B3F8E6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91578B"/>
    <w:multiLevelType w:val="hybridMultilevel"/>
    <w:tmpl w:val="63DC499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8450F91"/>
    <w:multiLevelType w:val="hybridMultilevel"/>
    <w:tmpl w:val="1B5A9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9D620B"/>
    <w:multiLevelType w:val="hybridMultilevel"/>
    <w:tmpl w:val="B5062130"/>
    <w:lvl w:ilvl="0" w:tplc="3A66C4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155F7E"/>
    <w:multiLevelType w:val="hybridMultilevel"/>
    <w:tmpl w:val="C226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B10CC"/>
    <w:multiLevelType w:val="hybridMultilevel"/>
    <w:tmpl w:val="1B46B4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4"/>
  </w:num>
  <w:num w:numId="3">
    <w:abstractNumId w:val="5"/>
  </w:num>
  <w:num w:numId="4">
    <w:abstractNumId w:val="21"/>
  </w:num>
  <w:num w:numId="5">
    <w:abstractNumId w:val="19"/>
  </w:num>
  <w:num w:numId="6">
    <w:abstractNumId w:val="11"/>
  </w:num>
  <w:num w:numId="7">
    <w:abstractNumId w:val="16"/>
  </w:num>
  <w:num w:numId="8">
    <w:abstractNumId w:val="15"/>
  </w:num>
  <w:num w:numId="9">
    <w:abstractNumId w:val="13"/>
  </w:num>
  <w:num w:numId="10">
    <w:abstractNumId w:val="7"/>
  </w:num>
  <w:num w:numId="11">
    <w:abstractNumId w:val="4"/>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0"/>
  </w:num>
  <w:num w:numId="16">
    <w:abstractNumId w:val="9"/>
  </w:num>
  <w:num w:numId="17">
    <w:abstractNumId w:val="6"/>
  </w:num>
  <w:num w:numId="18">
    <w:abstractNumId w:val="2"/>
  </w:num>
  <w:num w:numId="19">
    <w:abstractNumId w:val="18"/>
  </w:num>
  <w:num w:numId="20">
    <w:abstractNumId w:val="10"/>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o:colormru v:ext="edit" colors="#00d25f,#fb75de,#7ce577,#8de888,#ff6,#cde8ef,#d0e9f0,#cdf1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BE"/>
    <w:rsid w:val="0000323D"/>
    <w:rsid w:val="0000714F"/>
    <w:rsid w:val="0001346F"/>
    <w:rsid w:val="00016A66"/>
    <w:rsid w:val="00031BA0"/>
    <w:rsid w:val="00031EFA"/>
    <w:rsid w:val="00040E2C"/>
    <w:rsid w:val="0004713B"/>
    <w:rsid w:val="00050F03"/>
    <w:rsid w:val="00052A62"/>
    <w:rsid w:val="0005528A"/>
    <w:rsid w:val="000603CD"/>
    <w:rsid w:val="00062B1C"/>
    <w:rsid w:val="000704B8"/>
    <w:rsid w:val="000721CD"/>
    <w:rsid w:val="0007435B"/>
    <w:rsid w:val="00074621"/>
    <w:rsid w:val="000A1784"/>
    <w:rsid w:val="000A7E9C"/>
    <w:rsid w:val="000B458A"/>
    <w:rsid w:val="000B4FBA"/>
    <w:rsid w:val="000C1F07"/>
    <w:rsid w:val="000C2A4C"/>
    <w:rsid w:val="000C2AFF"/>
    <w:rsid w:val="000D30F7"/>
    <w:rsid w:val="000E4603"/>
    <w:rsid w:val="000E6A9F"/>
    <w:rsid w:val="00105332"/>
    <w:rsid w:val="00112811"/>
    <w:rsid w:val="001139D3"/>
    <w:rsid w:val="00115EE8"/>
    <w:rsid w:val="00116BB7"/>
    <w:rsid w:val="001204BB"/>
    <w:rsid w:val="00134CEF"/>
    <w:rsid w:val="001443F0"/>
    <w:rsid w:val="00150A0A"/>
    <w:rsid w:val="00150EAD"/>
    <w:rsid w:val="0015291C"/>
    <w:rsid w:val="0015710B"/>
    <w:rsid w:val="0016210C"/>
    <w:rsid w:val="00170CCF"/>
    <w:rsid w:val="00176D69"/>
    <w:rsid w:val="00176F53"/>
    <w:rsid w:val="00182E71"/>
    <w:rsid w:val="001A3347"/>
    <w:rsid w:val="001B424E"/>
    <w:rsid w:val="001B499D"/>
    <w:rsid w:val="001C1EBE"/>
    <w:rsid w:val="001D0188"/>
    <w:rsid w:val="001D1625"/>
    <w:rsid w:val="001D3E04"/>
    <w:rsid w:val="001D4152"/>
    <w:rsid w:val="001E2EE3"/>
    <w:rsid w:val="001E48F0"/>
    <w:rsid w:val="001E4E3A"/>
    <w:rsid w:val="001F3A74"/>
    <w:rsid w:val="001F6260"/>
    <w:rsid w:val="002029F0"/>
    <w:rsid w:val="00203837"/>
    <w:rsid w:val="002038B0"/>
    <w:rsid w:val="002045D5"/>
    <w:rsid w:val="002139BE"/>
    <w:rsid w:val="00235F09"/>
    <w:rsid w:val="0023775B"/>
    <w:rsid w:val="00264DFA"/>
    <w:rsid w:val="00267687"/>
    <w:rsid w:val="00276EB6"/>
    <w:rsid w:val="002911C8"/>
    <w:rsid w:val="002A37D4"/>
    <w:rsid w:val="002C5C0A"/>
    <w:rsid w:val="002E39C9"/>
    <w:rsid w:val="002F3650"/>
    <w:rsid w:val="00307E30"/>
    <w:rsid w:val="00311B6A"/>
    <w:rsid w:val="00325EEB"/>
    <w:rsid w:val="00326416"/>
    <w:rsid w:val="00335BB6"/>
    <w:rsid w:val="00336CFC"/>
    <w:rsid w:val="00343A10"/>
    <w:rsid w:val="0034757A"/>
    <w:rsid w:val="00366E3B"/>
    <w:rsid w:val="0038002D"/>
    <w:rsid w:val="00384373"/>
    <w:rsid w:val="0038559B"/>
    <w:rsid w:val="003974FF"/>
    <w:rsid w:val="003B01FF"/>
    <w:rsid w:val="003B5ED7"/>
    <w:rsid w:val="003C5103"/>
    <w:rsid w:val="003D19C8"/>
    <w:rsid w:val="003D2863"/>
    <w:rsid w:val="003D3C6A"/>
    <w:rsid w:val="003E6C9C"/>
    <w:rsid w:val="003F0137"/>
    <w:rsid w:val="003F57A5"/>
    <w:rsid w:val="00410BED"/>
    <w:rsid w:val="004116C0"/>
    <w:rsid w:val="00414615"/>
    <w:rsid w:val="00420B53"/>
    <w:rsid w:val="00427EAF"/>
    <w:rsid w:val="00437452"/>
    <w:rsid w:val="004550CF"/>
    <w:rsid w:val="00473AE2"/>
    <w:rsid w:val="00483587"/>
    <w:rsid w:val="004853BF"/>
    <w:rsid w:val="00486C09"/>
    <w:rsid w:val="00491618"/>
    <w:rsid w:val="004A0728"/>
    <w:rsid w:val="004B2265"/>
    <w:rsid w:val="004B48B8"/>
    <w:rsid w:val="004B4EB0"/>
    <w:rsid w:val="004B5F5F"/>
    <w:rsid w:val="004C59F0"/>
    <w:rsid w:val="004D61E3"/>
    <w:rsid w:val="004E071A"/>
    <w:rsid w:val="004E5AEB"/>
    <w:rsid w:val="004E5BA6"/>
    <w:rsid w:val="004F5CD8"/>
    <w:rsid w:val="00502303"/>
    <w:rsid w:val="00512ADF"/>
    <w:rsid w:val="00515AAE"/>
    <w:rsid w:val="005165FA"/>
    <w:rsid w:val="005307B6"/>
    <w:rsid w:val="00532249"/>
    <w:rsid w:val="00535330"/>
    <w:rsid w:val="00537678"/>
    <w:rsid w:val="00537760"/>
    <w:rsid w:val="00537C41"/>
    <w:rsid w:val="00555D70"/>
    <w:rsid w:val="00560B7A"/>
    <w:rsid w:val="00560F74"/>
    <w:rsid w:val="0058014D"/>
    <w:rsid w:val="005822D4"/>
    <w:rsid w:val="00583F32"/>
    <w:rsid w:val="00587662"/>
    <w:rsid w:val="005A592D"/>
    <w:rsid w:val="005D35E9"/>
    <w:rsid w:val="005D4521"/>
    <w:rsid w:val="005E04BE"/>
    <w:rsid w:val="005E3AA9"/>
    <w:rsid w:val="005E6616"/>
    <w:rsid w:val="005E7008"/>
    <w:rsid w:val="005F739D"/>
    <w:rsid w:val="00610923"/>
    <w:rsid w:val="00615200"/>
    <w:rsid w:val="00623F82"/>
    <w:rsid w:val="0062441B"/>
    <w:rsid w:val="0063279A"/>
    <w:rsid w:val="0064231A"/>
    <w:rsid w:val="00642C9B"/>
    <w:rsid w:val="00647180"/>
    <w:rsid w:val="0065172C"/>
    <w:rsid w:val="00652ED7"/>
    <w:rsid w:val="00660AC8"/>
    <w:rsid w:val="0067660F"/>
    <w:rsid w:val="00687456"/>
    <w:rsid w:val="00690412"/>
    <w:rsid w:val="00692919"/>
    <w:rsid w:val="006945D7"/>
    <w:rsid w:val="006A27F8"/>
    <w:rsid w:val="006B08B9"/>
    <w:rsid w:val="006C253D"/>
    <w:rsid w:val="006C29BC"/>
    <w:rsid w:val="006C514A"/>
    <w:rsid w:val="006C57DD"/>
    <w:rsid w:val="006E5A7D"/>
    <w:rsid w:val="00712639"/>
    <w:rsid w:val="00714646"/>
    <w:rsid w:val="007226A4"/>
    <w:rsid w:val="00722D82"/>
    <w:rsid w:val="0072350C"/>
    <w:rsid w:val="00725750"/>
    <w:rsid w:val="0073518F"/>
    <w:rsid w:val="00737F09"/>
    <w:rsid w:val="00755191"/>
    <w:rsid w:val="00760DAB"/>
    <w:rsid w:val="007630B2"/>
    <w:rsid w:val="00771B1B"/>
    <w:rsid w:val="0078724D"/>
    <w:rsid w:val="00787251"/>
    <w:rsid w:val="007902FA"/>
    <w:rsid w:val="007B0C21"/>
    <w:rsid w:val="007B6E98"/>
    <w:rsid w:val="007C0A24"/>
    <w:rsid w:val="007C210D"/>
    <w:rsid w:val="007C2B2A"/>
    <w:rsid w:val="007E3336"/>
    <w:rsid w:val="007F24FC"/>
    <w:rsid w:val="007F3F23"/>
    <w:rsid w:val="0080236B"/>
    <w:rsid w:val="00817607"/>
    <w:rsid w:val="0082195B"/>
    <w:rsid w:val="00834A18"/>
    <w:rsid w:val="008410A3"/>
    <w:rsid w:val="00843BB0"/>
    <w:rsid w:val="00844490"/>
    <w:rsid w:val="0085091B"/>
    <w:rsid w:val="00855BA1"/>
    <w:rsid w:val="00860BEE"/>
    <w:rsid w:val="00863B9D"/>
    <w:rsid w:val="00865C9F"/>
    <w:rsid w:val="00880C11"/>
    <w:rsid w:val="008A39C7"/>
    <w:rsid w:val="008A41EF"/>
    <w:rsid w:val="008A4CDF"/>
    <w:rsid w:val="008B4BE3"/>
    <w:rsid w:val="008B52C8"/>
    <w:rsid w:val="008D3C72"/>
    <w:rsid w:val="008E1CE9"/>
    <w:rsid w:val="008E64B0"/>
    <w:rsid w:val="008F2A9F"/>
    <w:rsid w:val="008F5493"/>
    <w:rsid w:val="009005D3"/>
    <w:rsid w:val="00902EBD"/>
    <w:rsid w:val="0090335D"/>
    <w:rsid w:val="00904478"/>
    <w:rsid w:val="00905E67"/>
    <w:rsid w:val="0090756E"/>
    <w:rsid w:val="00916A7E"/>
    <w:rsid w:val="00940FF9"/>
    <w:rsid w:val="00942066"/>
    <w:rsid w:val="00945B93"/>
    <w:rsid w:val="00960DF4"/>
    <w:rsid w:val="009636AF"/>
    <w:rsid w:val="00973ECD"/>
    <w:rsid w:val="00974D20"/>
    <w:rsid w:val="0097654D"/>
    <w:rsid w:val="009823C3"/>
    <w:rsid w:val="0098514B"/>
    <w:rsid w:val="009856AD"/>
    <w:rsid w:val="0099615C"/>
    <w:rsid w:val="009A1DE2"/>
    <w:rsid w:val="009A270A"/>
    <w:rsid w:val="009D70EE"/>
    <w:rsid w:val="009E03CE"/>
    <w:rsid w:val="009E183A"/>
    <w:rsid w:val="009E206E"/>
    <w:rsid w:val="00A00D5C"/>
    <w:rsid w:val="00A01FB5"/>
    <w:rsid w:val="00A06E4F"/>
    <w:rsid w:val="00A07617"/>
    <w:rsid w:val="00A13D75"/>
    <w:rsid w:val="00A147B8"/>
    <w:rsid w:val="00A21A4F"/>
    <w:rsid w:val="00A31986"/>
    <w:rsid w:val="00A33FA5"/>
    <w:rsid w:val="00A457B2"/>
    <w:rsid w:val="00A50DA2"/>
    <w:rsid w:val="00A57996"/>
    <w:rsid w:val="00A6340B"/>
    <w:rsid w:val="00A7479E"/>
    <w:rsid w:val="00A75058"/>
    <w:rsid w:val="00A822F3"/>
    <w:rsid w:val="00A900D5"/>
    <w:rsid w:val="00A92AD8"/>
    <w:rsid w:val="00A94571"/>
    <w:rsid w:val="00AA1C04"/>
    <w:rsid w:val="00AA3FF5"/>
    <w:rsid w:val="00AB4E3C"/>
    <w:rsid w:val="00AB511A"/>
    <w:rsid w:val="00AC2180"/>
    <w:rsid w:val="00AC2B23"/>
    <w:rsid w:val="00AE16A8"/>
    <w:rsid w:val="00AE59CA"/>
    <w:rsid w:val="00AE6E02"/>
    <w:rsid w:val="00AF0E94"/>
    <w:rsid w:val="00AF1C98"/>
    <w:rsid w:val="00B00206"/>
    <w:rsid w:val="00B00791"/>
    <w:rsid w:val="00B021E6"/>
    <w:rsid w:val="00B10975"/>
    <w:rsid w:val="00B14C57"/>
    <w:rsid w:val="00B154E9"/>
    <w:rsid w:val="00B15C17"/>
    <w:rsid w:val="00B17722"/>
    <w:rsid w:val="00B20A5A"/>
    <w:rsid w:val="00B21383"/>
    <w:rsid w:val="00B217E9"/>
    <w:rsid w:val="00B221BD"/>
    <w:rsid w:val="00B249C0"/>
    <w:rsid w:val="00B2613D"/>
    <w:rsid w:val="00B4533B"/>
    <w:rsid w:val="00B6046B"/>
    <w:rsid w:val="00B62223"/>
    <w:rsid w:val="00B64290"/>
    <w:rsid w:val="00B653D4"/>
    <w:rsid w:val="00B72567"/>
    <w:rsid w:val="00B74120"/>
    <w:rsid w:val="00B7711C"/>
    <w:rsid w:val="00B82036"/>
    <w:rsid w:val="00B82B90"/>
    <w:rsid w:val="00BA43CD"/>
    <w:rsid w:val="00BC0644"/>
    <w:rsid w:val="00BC1C98"/>
    <w:rsid w:val="00BD1BCE"/>
    <w:rsid w:val="00BD1D69"/>
    <w:rsid w:val="00BD2107"/>
    <w:rsid w:val="00BF230B"/>
    <w:rsid w:val="00BF5F80"/>
    <w:rsid w:val="00BF7D71"/>
    <w:rsid w:val="00C05B88"/>
    <w:rsid w:val="00C064C2"/>
    <w:rsid w:val="00C34780"/>
    <w:rsid w:val="00C41D3A"/>
    <w:rsid w:val="00C4566F"/>
    <w:rsid w:val="00C50AA5"/>
    <w:rsid w:val="00C518F5"/>
    <w:rsid w:val="00C51A2B"/>
    <w:rsid w:val="00C541A8"/>
    <w:rsid w:val="00C578CC"/>
    <w:rsid w:val="00C60E77"/>
    <w:rsid w:val="00C6617E"/>
    <w:rsid w:val="00C703B2"/>
    <w:rsid w:val="00C728EC"/>
    <w:rsid w:val="00C76C86"/>
    <w:rsid w:val="00C900F0"/>
    <w:rsid w:val="00C940C3"/>
    <w:rsid w:val="00C96FC5"/>
    <w:rsid w:val="00CA2CAA"/>
    <w:rsid w:val="00CB5D94"/>
    <w:rsid w:val="00CB788A"/>
    <w:rsid w:val="00CC201F"/>
    <w:rsid w:val="00CC5390"/>
    <w:rsid w:val="00CD78C4"/>
    <w:rsid w:val="00D042F6"/>
    <w:rsid w:val="00D15A66"/>
    <w:rsid w:val="00D21B24"/>
    <w:rsid w:val="00D25DF1"/>
    <w:rsid w:val="00D300A0"/>
    <w:rsid w:val="00D31661"/>
    <w:rsid w:val="00D325EC"/>
    <w:rsid w:val="00D4073A"/>
    <w:rsid w:val="00D418A9"/>
    <w:rsid w:val="00D5253B"/>
    <w:rsid w:val="00D527C2"/>
    <w:rsid w:val="00D61CE1"/>
    <w:rsid w:val="00D6446E"/>
    <w:rsid w:val="00D85FDA"/>
    <w:rsid w:val="00D865EC"/>
    <w:rsid w:val="00D91321"/>
    <w:rsid w:val="00DA14AF"/>
    <w:rsid w:val="00DA3CFA"/>
    <w:rsid w:val="00DB46DB"/>
    <w:rsid w:val="00DC0E61"/>
    <w:rsid w:val="00DC2F57"/>
    <w:rsid w:val="00DC6904"/>
    <w:rsid w:val="00DE0570"/>
    <w:rsid w:val="00DF04C6"/>
    <w:rsid w:val="00DF125D"/>
    <w:rsid w:val="00DF7773"/>
    <w:rsid w:val="00E071B7"/>
    <w:rsid w:val="00E12AB1"/>
    <w:rsid w:val="00E144C2"/>
    <w:rsid w:val="00E14BAE"/>
    <w:rsid w:val="00E16724"/>
    <w:rsid w:val="00E23A32"/>
    <w:rsid w:val="00E254CB"/>
    <w:rsid w:val="00E35730"/>
    <w:rsid w:val="00E405BE"/>
    <w:rsid w:val="00E40ACB"/>
    <w:rsid w:val="00E41621"/>
    <w:rsid w:val="00E43A95"/>
    <w:rsid w:val="00E45C2E"/>
    <w:rsid w:val="00E4660F"/>
    <w:rsid w:val="00E52A74"/>
    <w:rsid w:val="00E54A4F"/>
    <w:rsid w:val="00E637C1"/>
    <w:rsid w:val="00E65957"/>
    <w:rsid w:val="00E736B5"/>
    <w:rsid w:val="00E8624D"/>
    <w:rsid w:val="00E87132"/>
    <w:rsid w:val="00E87A9E"/>
    <w:rsid w:val="00E91E64"/>
    <w:rsid w:val="00E93E38"/>
    <w:rsid w:val="00E9617D"/>
    <w:rsid w:val="00E97BD6"/>
    <w:rsid w:val="00EA0344"/>
    <w:rsid w:val="00EA356C"/>
    <w:rsid w:val="00EA374B"/>
    <w:rsid w:val="00EB1C49"/>
    <w:rsid w:val="00EB35CE"/>
    <w:rsid w:val="00EC7AA1"/>
    <w:rsid w:val="00ED3829"/>
    <w:rsid w:val="00EE19A2"/>
    <w:rsid w:val="00EE4A48"/>
    <w:rsid w:val="00EF23C5"/>
    <w:rsid w:val="00EF469E"/>
    <w:rsid w:val="00EF540F"/>
    <w:rsid w:val="00EF5E0B"/>
    <w:rsid w:val="00F13B92"/>
    <w:rsid w:val="00F36C92"/>
    <w:rsid w:val="00F37E23"/>
    <w:rsid w:val="00F41B79"/>
    <w:rsid w:val="00F41CE7"/>
    <w:rsid w:val="00F43CBF"/>
    <w:rsid w:val="00F4702B"/>
    <w:rsid w:val="00F5042A"/>
    <w:rsid w:val="00F531FD"/>
    <w:rsid w:val="00F5358A"/>
    <w:rsid w:val="00F57057"/>
    <w:rsid w:val="00F63064"/>
    <w:rsid w:val="00F65C9D"/>
    <w:rsid w:val="00F71573"/>
    <w:rsid w:val="00F7234E"/>
    <w:rsid w:val="00F764BC"/>
    <w:rsid w:val="00F84632"/>
    <w:rsid w:val="00F86427"/>
    <w:rsid w:val="00F96FD2"/>
    <w:rsid w:val="00FA1D2C"/>
    <w:rsid w:val="00FB0AAA"/>
    <w:rsid w:val="00FB311D"/>
    <w:rsid w:val="00FC07C0"/>
    <w:rsid w:val="00FC1622"/>
    <w:rsid w:val="00FC740A"/>
    <w:rsid w:val="00FD1A16"/>
    <w:rsid w:val="00FE182C"/>
    <w:rsid w:val="00FE4131"/>
    <w:rsid w:val="00FF0FFF"/>
    <w:rsid w:val="00FF6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00d25f,#fb75de,#7ce577,#8de888,#ff6,#cde8ef,#d0e9f0,#cdf1f3"/>
    </o:shapedefaults>
    <o:shapelayout v:ext="edit">
      <o:idmap v:ext="edit" data="1"/>
      <o:rules v:ext="edit">
        <o:r id="V:Rule20" type="connector" idref="#_x0000_s1048"/>
        <o:r id="V:Rule21" type="connector" idref="#_x0000_s1051"/>
        <o:r id="V:Rule22" type="connector" idref="#_x0000_s1035"/>
        <o:r id="V:Rule23" type="connector" idref="#_x0000_s1041"/>
        <o:r id="V:Rule24" type="connector" idref="#_x0000_s1033"/>
        <o:r id="V:Rule25" type="connector" idref="#_x0000_s1044"/>
        <o:r id="V:Rule26" type="connector" idref="#_x0000_s1054"/>
        <o:r id="V:Rule27" type="connector" idref="#_x0000_s1055"/>
        <o:r id="V:Rule28" type="connector" idref="#_x0000_s1040"/>
        <o:r id="V:Rule29" type="connector" idref="#_x0000_s1046"/>
        <o:r id="V:Rule30" type="connector" idref="#_x0000_s1058"/>
        <o:r id="V:Rule31" type="connector" idref="#_x0000_s1029"/>
        <o:r id="V:Rule32" type="connector" idref="#_x0000_s1042"/>
        <o:r id="V:Rule33" type="connector" idref="#_x0000_s1052"/>
        <o:r id="V:Rule34" type="connector" idref="#_x0000_s1050"/>
        <o:r id="V:Rule35" type="connector" idref="#_x0000_s1039"/>
        <o:r id="V:Rule36" type="connector" idref="#_x0000_s1053"/>
        <o:r id="V:Rule37" type="connector" idref="#_x0000_s1049"/>
        <o:r id="V:Rule38" type="connector" idref="#_x0000_s1034"/>
      </o:rules>
    </o:shapelayout>
  </w:shapeDefaults>
  <w:decimalSymbol w:val="."/>
  <w:listSeparator w:val=","/>
  <w15:docId w15:val="{23BADE59-7B45-4E81-931D-EA85A475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18A9"/>
    <w:pPr>
      <w:spacing w:after="200" w:line="276" w:lineRule="auto"/>
    </w:pPr>
    <w:rPr>
      <w:sz w:val="22"/>
      <w:szCs w:val="22"/>
      <w:lang w:eastAsia="en-US"/>
    </w:rPr>
  </w:style>
  <w:style w:type="paragraph" w:styleId="Heading1">
    <w:name w:val="heading 1"/>
    <w:basedOn w:val="Normal"/>
    <w:next w:val="Normal"/>
    <w:link w:val="Heading1Char"/>
    <w:qFormat/>
    <w:locked/>
    <w:rsid w:val="00F37E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F37E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F37E2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F37E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F37E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1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1EBE"/>
    <w:rPr>
      <w:rFonts w:ascii="Tahoma" w:hAnsi="Tahoma" w:cs="Tahoma"/>
      <w:sz w:val="16"/>
      <w:szCs w:val="16"/>
    </w:rPr>
  </w:style>
  <w:style w:type="character" w:styleId="Hyperlink">
    <w:name w:val="Hyperlink"/>
    <w:basedOn w:val="DefaultParagraphFont"/>
    <w:uiPriority w:val="99"/>
    <w:rsid w:val="00C76C86"/>
    <w:rPr>
      <w:rFonts w:cs="Times New Roman"/>
      <w:color w:val="0000FF"/>
      <w:u w:val="single"/>
    </w:rPr>
  </w:style>
  <w:style w:type="paragraph" w:styleId="ListParagraph">
    <w:name w:val="List Paragraph"/>
    <w:basedOn w:val="Normal"/>
    <w:uiPriority w:val="34"/>
    <w:qFormat/>
    <w:rsid w:val="00FD1A16"/>
    <w:pPr>
      <w:ind w:left="720"/>
      <w:contextualSpacing/>
    </w:pPr>
  </w:style>
  <w:style w:type="paragraph" w:styleId="Header">
    <w:name w:val="header"/>
    <w:basedOn w:val="Normal"/>
    <w:link w:val="HeaderChar"/>
    <w:uiPriority w:val="99"/>
    <w:rsid w:val="00F6306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63064"/>
    <w:rPr>
      <w:rFonts w:cs="Times New Roman"/>
    </w:rPr>
  </w:style>
  <w:style w:type="paragraph" w:styleId="Footer">
    <w:name w:val="footer"/>
    <w:basedOn w:val="Normal"/>
    <w:link w:val="FooterChar"/>
    <w:uiPriority w:val="99"/>
    <w:semiHidden/>
    <w:rsid w:val="00F6306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F63064"/>
    <w:rPr>
      <w:rFonts w:cs="Times New Roman"/>
    </w:rPr>
  </w:style>
  <w:style w:type="paragraph" w:styleId="CommentText">
    <w:name w:val="annotation text"/>
    <w:basedOn w:val="Normal"/>
    <w:link w:val="CommentTextChar"/>
    <w:uiPriority w:val="99"/>
    <w:semiHidden/>
    <w:rsid w:val="0053767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37678"/>
    <w:rPr>
      <w:rFonts w:cs="Times New Roman"/>
      <w:sz w:val="20"/>
      <w:szCs w:val="20"/>
    </w:rPr>
  </w:style>
  <w:style w:type="table" w:styleId="TableGrid">
    <w:name w:val="Table Grid"/>
    <w:basedOn w:val="TableNormal"/>
    <w:uiPriority w:val="59"/>
    <w:locked/>
    <w:rsid w:val="006327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D2863"/>
    <w:pPr>
      <w:spacing w:after="0" w:line="240" w:lineRule="auto"/>
    </w:pPr>
    <w:rPr>
      <w:rFonts w:ascii="Consolas" w:hAnsi="Consolas" w:cs="Consolas"/>
      <w:sz w:val="21"/>
      <w:szCs w:val="21"/>
      <w:lang w:eastAsia="en-GB"/>
    </w:rPr>
  </w:style>
  <w:style w:type="character" w:customStyle="1" w:styleId="PlainTextChar">
    <w:name w:val="Plain Text Char"/>
    <w:basedOn w:val="DefaultParagraphFont"/>
    <w:link w:val="PlainText"/>
    <w:uiPriority w:val="99"/>
    <w:semiHidden/>
    <w:rsid w:val="003D2863"/>
    <w:rPr>
      <w:rFonts w:ascii="Consolas" w:eastAsia="Calibri" w:hAnsi="Consolas" w:cs="Consolas"/>
      <w:sz w:val="21"/>
      <w:szCs w:val="21"/>
    </w:rPr>
  </w:style>
  <w:style w:type="character" w:styleId="HTMLCite">
    <w:name w:val="HTML Cite"/>
    <w:basedOn w:val="DefaultParagraphFont"/>
    <w:uiPriority w:val="99"/>
    <w:semiHidden/>
    <w:unhideWhenUsed/>
    <w:rsid w:val="00486C09"/>
    <w:rPr>
      <w:i/>
      <w:iCs/>
    </w:rPr>
  </w:style>
  <w:style w:type="character" w:customStyle="1" w:styleId="cit-source">
    <w:name w:val="cit-source"/>
    <w:basedOn w:val="DefaultParagraphFont"/>
    <w:rsid w:val="00486C09"/>
  </w:style>
  <w:style w:type="character" w:customStyle="1" w:styleId="cit-vol4">
    <w:name w:val="cit-vol4"/>
    <w:basedOn w:val="DefaultParagraphFont"/>
    <w:rsid w:val="00486C09"/>
  </w:style>
  <w:style w:type="character" w:customStyle="1" w:styleId="cit-fpage">
    <w:name w:val="cit-fpage"/>
    <w:basedOn w:val="DefaultParagraphFont"/>
    <w:rsid w:val="00486C09"/>
  </w:style>
  <w:style w:type="character" w:customStyle="1" w:styleId="cit-pub-date">
    <w:name w:val="cit-pub-date"/>
    <w:basedOn w:val="DefaultParagraphFont"/>
    <w:rsid w:val="00486C09"/>
  </w:style>
  <w:style w:type="character" w:customStyle="1" w:styleId="journaltitle">
    <w:name w:val="journaltitle"/>
    <w:basedOn w:val="DefaultParagraphFont"/>
    <w:rsid w:val="00DF7773"/>
  </w:style>
  <w:style w:type="character" w:customStyle="1" w:styleId="articlecitationyear">
    <w:name w:val="articlecitation_year"/>
    <w:basedOn w:val="DefaultParagraphFont"/>
    <w:rsid w:val="00DF7773"/>
  </w:style>
  <w:style w:type="character" w:customStyle="1" w:styleId="articlecitationvolume">
    <w:name w:val="articlecitation_volume"/>
    <w:basedOn w:val="DefaultParagraphFont"/>
    <w:rsid w:val="00DF7773"/>
  </w:style>
  <w:style w:type="character" w:styleId="Strong">
    <w:name w:val="Strong"/>
    <w:basedOn w:val="DefaultParagraphFont"/>
    <w:uiPriority w:val="22"/>
    <w:qFormat/>
    <w:locked/>
    <w:rsid w:val="00DF7773"/>
    <w:rPr>
      <w:b/>
      <w:bCs/>
    </w:rPr>
  </w:style>
  <w:style w:type="character" w:styleId="Emphasis">
    <w:name w:val="Emphasis"/>
    <w:basedOn w:val="DefaultParagraphFont"/>
    <w:qFormat/>
    <w:locked/>
    <w:rsid w:val="00F37E23"/>
    <w:rPr>
      <w:i/>
      <w:iCs/>
    </w:rPr>
  </w:style>
  <w:style w:type="character" w:customStyle="1" w:styleId="Heading1Char">
    <w:name w:val="Heading 1 Char"/>
    <w:basedOn w:val="DefaultParagraphFont"/>
    <w:link w:val="Heading1"/>
    <w:rsid w:val="00F37E23"/>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F37E23"/>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F37E23"/>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rsid w:val="00F37E23"/>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rsid w:val="00F37E23"/>
    <w:rPr>
      <w:rFonts w:asciiTheme="majorHAnsi" w:eastAsiaTheme="majorEastAsia" w:hAnsiTheme="majorHAnsi" w:cstheme="majorBidi"/>
      <w:color w:val="243F60" w:themeColor="accent1" w:themeShade="7F"/>
      <w:sz w:val="22"/>
      <w:szCs w:val="22"/>
      <w:lang w:eastAsia="en-US"/>
    </w:rPr>
  </w:style>
  <w:style w:type="paragraph" w:styleId="Title">
    <w:name w:val="Title"/>
    <w:basedOn w:val="Normal"/>
    <w:next w:val="Normal"/>
    <w:link w:val="TitleChar"/>
    <w:qFormat/>
    <w:locked/>
    <w:rsid w:val="00F37E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37E23"/>
    <w:rPr>
      <w:rFonts w:asciiTheme="majorHAnsi" w:eastAsiaTheme="majorEastAsia" w:hAnsiTheme="majorHAnsi" w:cstheme="majorBidi"/>
      <w:color w:val="17365D" w:themeColor="text2" w:themeShade="BF"/>
      <w:spacing w:val="5"/>
      <w:kern w:val="28"/>
      <w:sz w:val="52"/>
      <w:szCs w:val="52"/>
      <w:lang w:eastAsia="en-US"/>
    </w:rPr>
  </w:style>
  <w:style w:type="paragraph" w:styleId="NormalWeb">
    <w:name w:val="Normal (Web)"/>
    <w:basedOn w:val="Normal"/>
    <w:uiPriority w:val="99"/>
    <w:semiHidden/>
    <w:unhideWhenUsed/>
    <w:rsid w:val="00A07617"/>
    <w:pPr>
      <w:spacing w:before="75" w:after="75" w:line="240" w:lineRule="auto"/>
      <w:ind w:left="75" w:right="75"/>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3486">
      <w:bodyDiv w:val="1"/>
      <w:marLeft w:val="0"/>
      <w:marRight w:val="0"/>
      <w:marTop w:val="0"/>
      <w:marBottom w:val="0"/>
      <w:divBdr>
        <w:top w:val="none" w:sz="0" w:space="0" w:color="auto"/>
        <w:left w:val="none" w:sz="0" w:space="0" w:color="auto"/>
        <w:bottom w:val="none" w:sz="0" w:space="0" w:color="auto"/>
        <w:right w:val="none" w:sz="0" w:space="0" w:color="auto"/>
      </w:divBdr>
      <w:divsChild>
        <w:div w:id="265577883">
          <w:marLeft w:val="0"/>
          <w:marRight w:val="0"/>
          <w:marTop w:val="150"/>
          <w:marBottom w:val="0"/>
          <w:divBdr>
            <w:top w:val="none" w:sz="0" w:space="0" w:color="auto"/>
            <w:left w:val="none" w:sz="0" w:space="0" w:color="auto"/>
            <w:bottom w:val="none" w:sz="0" w:space="0" w:color="auto"/>
            <w:right w:val="none" w:sz="0" w:space="0" w:color="auto"/>
          </w:divBdr>
          <w:divsChild>
            <w:div w:id="337732769">
              <w:marLeft w:val="0"/>
              <w:marRight w:val="0"/>
              <w:marTop w:val="0"/>
              <w:marBottom w:val="0"/>
              <w:divBdr>
                <w:top w:val="none" w:sz="0" w:space="0" w:color="auto"/>
                <w:left w:val="none" w:sz="0" w:space="0" w:color="auto"/>
                <w:bottom w:val="none" w:sz="0" w:space="0" w:color="auto"/>
                <w:right w:val="none" w:sz="0" w:space="0" w:color="auto"/>
              </w:divBdr>
              <w:divsChild>
                <w:div w:id="316693945">
                  <w:marLeft w:val="0"/>
                  <w:marRight w:val="0"/>
                  <w:marTop w:val="0"/>
                  <w:marBottom w:val="0"/>
                  <w:divBdr>
                    <w:top w:val="none" w:sz="0" w:space="0" w:color="auto"/>
                    <w:left w:val="none" w:sz="0" w:space="0" w:color="auto"/>
                    <w:bottom w:val="none" w:sz="0" w:space="0" w:color="auto"/>
                    <w:right w:val="none" w:sz="0" w:space="0" w:color="auto"/>
                  </w:divBdr>
                  <w:divsChild>
                    <w:div w:id="1561402247">
                      <w:marLeft w:val="0"/>
                      <w:marRight w:val="0"/>
                      <w:marTop w:val="168"/>
                      <w:marBottom w:val="0"/>
                      <w:divBdr>
                        <w:top w:val="none" w:sz="0" w:space="0" w:color="auto"/>
                        <w:left w:val="none" w:sz="0" w:space="0" w:color="auto"/>
                        <w:bottom w:val="none" w:sz="0" w:space="0" w:color="auto"/>
                        <w:right w:val="none" w:sz="0" w:space="0" w:color="auto"/>
                      </w:divBdr>
                      <w:divsChild>
                        <w:div w:id="7670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16454">
      <w:bodyDiv w:val="1"/>
      <w:marLeft w:val="0"/>
      <w:marRight w:val="0"/>
      <w:marTop w:val="0"/>
      <w:marBottom w:val="0"/>
      <w:divBdr>
        <w:top w:val="none" w:sz="0" w:space="0" w:color="auto"/>
        <w:left w:val="none" w:sz="0" w:space="0" w:color="auto"/>
        <w:bottom w:val="none" w:sz="0" w:space="0" w:color="auto"/>
        <w:right w:val="none" w:sz="0" w:space="0" w:color="auto"/>
      </w:divBdr>
      <w:divsChild>
        <w:div w:id="493107819">
          <w:marLeft w:val="0"/>
          <w:marRight w:val="0"/>
          <w:marTop w:val="0"/>
          <w:marBottom w:val="0"/>
          <w:divBdr>
            <w:top w:val="single" w:sz="2" w:space="0" w:color="2E2E2E"/>
            <w:left w:val="single" w:sz="2" w:space="0" w:color="2E2E2E"/>
            <w:bottom w:val="single" w:sz="2" w:space="0" w:color="2E2E2E"/>
            <w:right w:val="single" w:sz="2" w:space="0" w:color="2E2E2E"/>
          </w:divBdr>
          <w:divsChild>
            <w:div w:id="22174981">
              <w:marLeft w:val="0"/>
              <w:marRight w:val="0"/>
              <w:marTop w:val="0"/>
              <w:marBottom w:val="0"/>
              <w:divBdr>
                <w:top w:val="single" w:sz="6" w:space="0" w:color="C9C9C9"/>
                <w:left w:val="none" w:sz="0" w:space="0" w:color="auto"/>
                <w:bottom w:val="none" w:sz="0" w:space="0" w:color="auto"/>
                <w:right w:val="none" w:sz="0" w:space="0" w:color="auto"/>
              </w:divBdr>
              <w:divsChild>
                <w:div w:id="954795826">
                  <w:marLeft w:val="0"/>
                  <w:marRight w:val="0"/>
                  <w:marTop w:val="0"/>
                  <w:marBottom w:val="0"/>
                  <w:divBdr>
                    <w:top w:val="none" w:sz="0" w:space="0" w:color="auto"/>
                    <w:left w:val="none" w:sz="0" w:space="0" w:color="auto"/>
                    <w:bottom w:val="none" w:sz="0" w:space="0" w:color="auto"/>
                    <w:right w:val="none" w:sz="0" w:space="0" w:color="auto"/>
                  </w:divBdr>
                  <w:divsChild>
                    <w:div w:id="1043755054">
                      <w:marLeft w:val="0"/>
                      <w:marRight w:val="0"/>
                      <w:marTop w:val="0"/>
                      <w:marBottom w:val="0"/>
                      <w:divBdr>
                        <w:top w:val="none" w:sz="0" w:space="0" w:color="auto"/>
                        <w:left w:val="none" w:sz="0" w:space="0" w:color="auto"/>
                        <w:bottom w:val="none" w:sz="0" w:space="0" w:color="auto"/>
                        <w:right w:val="none" w:sz="0" w:space="0" w:color="auto"/>
                      </w:divBdr>
                      <w:divsChild>
                        <w:div w:id="1128473087">
                          <w:marLeft w:val="0"/>
                          <w:marRight w:val="0"/>
                          <w:marTop w:val="0"/>
                          <w:marBottom w:val="0"/>
                          <w:divBdr>
                            <w:top w:val="none" w:sz="0" w:space="0" w:color="auto"/>
                            <w:left w:val="none" w:sz="0" w:space="0" w:color="auto"/>
                            <w:bottom w:val="none" w:sz="0" w:space="0" w:color="auto"/>
                            <w:right w:val="none" w:sz="0" w:space="0" w:color="auto"/>
                          </w:divBdr>
                          <w:divsChild>
                            <w:div w:id="12942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599732">
      <w:bodyDiv w:val="1"/>
      <w:marLeft w:val="0"/>
      <w:marRight w:val="0"/>
      <w:marTop w:val="0"/>
      <w:marBottom w:val="0"/>
      <w:divBdr>
        <w:top w:val="none" w:sz="0" w:space="0" w:color="auto"/>
        <w:left w:val="none" w:sz="0" w:space="0" w:color="auto"/>
        <w:bottom w:val="none" w:sz="0" w:space="0" w:color="auto"/>
        <w:right w:val="none" w:sz="0" w:space="0" w:color="auto"/>
      </w:divBdr>
    </w:div>
    <w:div w:id="1942179440">
      <w:bodyDiv w:val="1"/>
      <w:marLeft w:val="0"/>
      <w:marRight w:val="0"/>
      <w:marTop w:val="0"/>
      <w:marBottom w:val="0"/>
      <w:divBdr>
        <w:top w:val="none" w:sz="0" w:space="0" w:color="auto"/>
        <w:left w:val="none" w:sz="0" w:space="0" w:color="auto"/>
        <w:bottom w:val="none" w:sz="0" w:space="0" w:color="auto"/>
        <w:right w:val="none" w:sz="0" w:space="0" w:color="auto"/>
      </w:divBdr>
    </w:div>
    <w:div w:id="21145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footindiabete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8D42E-4CA9-4199-8C65-95E5B22B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3979</Words>
  <Characters>22681</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Hywel Dda Health Board</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ka024761</dc:creator>
  <cp:lastModifiedBy>Karen Bradley</cp:lastModifiedBy>
  <cp:revision>2</cp:revision>
  <cp:lastPrinted>2016-06-15T14:42:00Z</cp:lastPrinted>
  <dcterms:created xsi:type="dcterms:W3CDTF">2017-02-14T11:31:00Z</dcterms:created>
  <dcterms:modified xsi:type="dcterms:W3CDTF">2017-02-14T11:31:00Z</dcterms:modified>
</cp:coreProperties>
</file>